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96" w:rsidRPr="005C546D" w:rsidRDefault="00EA1EF4" w:rsidP="00EA1EF4">
      <w:pPr>
        <w:ind w:right="-360"/>
        <w:jc w:val="center"/>
        <w:rPr>
          <w:b/>
          <w:caps/>
          <w:sz w:val="28"/>
          <w:szCs w:val="28"/>
          <w:lang w:val="ro-RO"/>
        </w:rPr>
      </w:pPr>
      <w:bookmarkStart w:id="0" w:name="_GoBack"/>
      <w:bookmarkEnd w:id="0"/>
      <w:r w:rsidRPr="005C546D">
        <w:rPr>
          <w:b/>
          <w:color w:val="000000"/>
          <w:sz w:val="28"/>
          <w:szCs w:val="28"/>
          <w:shd w:val="clear" w:color="auto" w:fill="FFFFFF"/>
          <w:lang w:val="fr-FR"/>
        </w:rPr>
        <w:t>FACULT</w:t>
      </w:r>
      <w:r w:rsidR="005C546D" w:rsidRPr="005C546D">
        <w:rPr>
          <w:b/>
          <w:caps/>
          <w:sz w:val="28"/>
          <w:szCs w:val="28"/>
          <w:lang w:val="ro-RO"/>
        </w:rPr>
        <w:t>é</w:t>
      </w:r>
      <w:r w:rsidRPr="005C546D">
        <w:rPr>
          <w:b/>
          <w:color w:val="000000"/>
          <w:sz w:val="28"/>
          <w:szCs w:val="28"/>
          <w:shd w:val="clear" w:color="auto" w:fill="FFFFFF"/>
          <w:lang w:val="fr-FR"/>
        </w:rPr>
        <w:t xml:space="preserve"> DE M</w:t>
      </w:r>
      <w:r w:rsidR="005C546D" w:rsidRPr="005C546D">
        <w:rPr>
          <w:b/>
          <w:caps/>
          <w:sz w:val="28"/>
          <w:szCs w:val="28"/>
          <w:lang w:val="ro-RO"/>
        </w:rPr>
        <w:t>é</w:t>
      </w:r>
      <w:r w:rsidRPr="005C546D">
        <w:rPr>
          <w:b/>
          <w:color w:val="000000"/>
          <w:sz w:val="28"/>
          <w:szCs w:val="28"/>
          <w:shd w:val="clear" w:color="auto" w:fill="FFFFFF"/>
          <w:lang w:val="fr-FR"/>
        </w:rPr>
        <w:t>DECINE</w:t>
      </w:r>
      <w:r w:rsidRPr="005C546D">
        <w:rPr>
          <w:rFonts w:ascii="Segoe" w:hAnsi="Segoe"/>
          <w:color w:val="000000"/>
          <w:sz w:val="28"/>
          <w:szCs w:val="28"/>
          <w:shd w:val="clear" w:color="auto" w:fill="FFFFFF"/>
          <w:lang w:val="fr-FR"/>
        </w:rPr>
        <w:t xml:space="preserve"> </w:t>
      </w:r>
      <w:r w:rsidR="00427D86" w:rsidRPr="005C546D">
        <w:rPr>
          <w:b/>
          <w:caps/>
          <w:sz w:val="28"/>
          <w:szCs w:val="28"/>
          <w:lang w:val="ro-RO"/>
        </w:rPr>
        <w:t>I</w:t>
      </w:r>
    </w:p>
    <w:p w:rsidR="005C546D" w:rsidRPr="005C546D" w:rsidRDefault="005C546D" w:rsidP="00EA1EF4">
      <w:pPr>
        <w:ind w:right="-360"/>
        <w:jc w:val="center"/>
        <w:rPr>
          <w:b/>
          <w:caps/>
          <w:sz w:val="28"/>
          <w:szCs w:val="28"/>
          <w:shd w:val="clear" w:color="auto" w:fill="FFFFFF"/>
          <w:lang w:val="ro-RO"/>
        </w:rPr>
      </w:pPr>
      <w:r w:rsidRPr="005C546D">
        <w:rPr>
          <w:b/>
          <w:caps/>
          <w:sz w:val="28"/>
          <w:szCs w:val="28"/>
          <w:lang w:val="ro-RO"/>
        </w:rPr>
        <w:t>programme d'étude médecine</w:t>
      </w:r>
      <w:r w:rsidRPr="005C546D">
        <w:rPr>
          <w:b/>
          <w:caps/>
          <w:sz w:val="28"/>
          <w:szCs w:val="28"/>
          <w:shd w:val="clear" w:color="auto" w:fill="FFFFFF"/>
          <w:lang w:val="ro-RO"/>
        </w:rPr>
        <w:t xml:space="preserve"> </w:t>
      </w:r>
    </w:p>
    <w:p w:rsidR="00EA1EF4" w:rsidRDefault="00E946A7" w:rsidP="00EA1EF4">
      <w:pPr>
        <w:ind w:right="-360"/>
        <w:jc w:val="center"/>
        <w:rPr>
          <w:b/>
          <w:color w:val="000000"/>
          <w:sz w:val="28"/>
          <w:szCs w:val="28"/>
          <w:shd w:val="clear" w:color="auto" w:fill="FFFFFF"/>
          <w:lang w:val="fr-FR"/>
        </w:rPr>
      </w:pPr>
      <w:r>
        <w:rPr>
          <w:b/>
          <w:color w:val="000000"/>
          <w:sz w:val="28"/>
          <w:szCs w:val="28"/>
          <w:shd w:val="clear" w:color="auto" w:fill="FFFFFF"/>
          <w:lang w:val="fr-FR"/>
        </w:rPr>
        <w:t>Département de médecine A</w:t>
      </w:r>
      <w:r w:rsidR="00EA1EF4" w:rsidRPr="00EA1EF4">
        <w:rPr>
          <w:b/>
          <w:color w:val="000000"/>
          <w:sz w:val="28"/>
          <w:szCs w:val="28"/>
          <w:shd w:val="clear" w:color="auto" w:fill="FFFFFF"/>
          <w:lang w:val="fr-FR"/>
        </w:rPr>
        <w:t xml:space="preserve">nesthésiologie et Reanimatology 1 </w:t>
      </w:r>
    </w:p>
    <w:p w:rsidR="00EA1EF4" w:rsidRPr="00EA1EF4" w:rsidRDefault="00EA1EF4" w:rsidP="00EA1EF4">
      <w:pPr>
        <w:ind w:right="-360"/>
        <w:jc w:val="center"/>
        <w:rPr>
          <w:b/>
          <w:color w:val="000000"/>
          <w:sz w:val="28"/>
          <w:szCs w:val="28"/>
          <w:shd w:val="clear" w:color="auto" w:fill="FFFFFF"/>
          <w:lang w:val="fr-FR"/>
        </w:rPr>
      </w:pPr>
      <w:r w:rsidRPr="00EA1EF4">
        <w:rPr>
          <w:b/>
          <w:color w:val="000000"/>
          <w:sz w:val="28"/>
          <w:szCs w:val="28"/>
          <w:shd w:val="clear" w:color="auto" w:fill="FFFFFF"/>
          <w:lang w:val="fr-FR"/>
        </w:rPr>
        <w:t>« VALERIU GHEREG »</w:t>
      </w:r>
    </w:p>
    <w:p w:rsidR="00427D86" w:rsidRPr="00EA1EF4" w:rsidRDefault="00427D86" w:rsidP="00427D86">
      <w:pPr>
        <w:jc w:val="center"/>
        <w:rPr>
          <w:lang w:val="fr-FR"/>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3294"/>
        <w:gridCol w:w="1843"/>
      </w:tblGrid>
      <w:tr w:rsidR="005B0691" w:rsidRPr="006C6C25" w:rsidTr="00B05429">
        <w:tc>
          <w:tcPr>
            <w:tcW w:w="5245" w:type="dxa"/>
            <w:gridSpan w:val="2"/>
            <w:tcBorders>
              <w:top w:val="nil"/>
              <w:left w:val="nil"/>
              <w:bottom w:val="nil"/>
              <w:right w:val="nil"/>
            </w:tcBorders>
          </w:tcPr>
          <w:p w:rsidR="00A63E65" w:rsidRPr="006C6C25" w:rsidRDefault="00EA1EF4" w:rsidP="00BF71CC">
            <w:pPr>
              <w:pStyle w:val="2"/>
              <w:spacing w:line="240" w:lineRule="auto"/>
              <w:rPr>
                <w:b w:val="0"/>
                <w:sz w:val="26"/>
              </w:rPr>
            </w:pPr>
            <w:r w:rsidRPr="006C6C25">
              <w:t>APPROUVE</w:t>
            </w:r>
          </w:p>
          <w:p w:rsidR="005C546D" w:rsidRPr="006C6C25" w:rsidRDefault="00EA1EF4" w:rsidP="00BF71CC">
            <w:pPr>
              <w:jc w:val="center"/>
              <w:rPr>
                <w:lang w:val="fr-FR"/>
              </w:rPr>
            </w:pPr>
            <w:r w:rsidRPr="006C6C25">
              <w:rPr>
                <w:lang w:val="fr-FR"/>
              </w:rPr>
              <w:t>au Réunion de la Commission de l'assurance qualité</w:t>
            </w:r>
          </w:p>
          <w:p w:rsidR="005C546D" w:rsidRPr="006C6C25" w:rsidRDefault="005C546D" w:rsidP="005C546D">
            <w:pPr>
              <w:rPr>
                <w:lang w:val="fr-FR"/>
              </w:rPr>
            </w:pPr>
            <w:r w:rsidRPr="006C6C25">
              <w:rPr>
                <w:lang w:val="fr-FR"/>
              </w:rPr>
              <w:t>et l'évaluation de la Faculté de médecine</w:t>
            </w:r>
          </w:p>
          <w:p w:rsidR="00A63E65" w:rsidRPr="006C6C25" w:rsidRDefault="00EA1EF4" w:rsidP="00BF71CC">
            <w:pPr>
              <w:jc w:val="center"/>
              <w:rPr>
                <w:sz w:val="26"/>
                <w:lang w:val="ro-RO"/>
              </w:rPr>
            </w:pPr>
            <w:r w:rsidRPr="006C6C25">
              <w:rPr>
                <w:lang w:val="fr-FR"/>
              </w:rPr>
              <w:t xml:space="preserve"> No .___  de   __________  </w:t>
            </w:r>
          </w:p>
          <w:p w:rsidR="00D402AE" w:rsidRPr="006C6C25" w:rsidRDefault="006C6C25" w:rsidP="003510D0">
            <w:pPr>
              <w:jc w:val="both"/>
              <w:rPr>
                <w:sz w:val="26"/>
                <w:lang w:val="ro-RO"/>
              </w:rPr>
            </w:pPr>
            <w:r w:rsidRPr="006C6C25">
              <w:rPr>
                <w:sz w:val="26"/>
                <w:lang w:val="ro-RO"/>
              </w:rPr>
              <w:t>President, docteur es sciences</w:t>
            </w:r>
            <w:r w:rsidR="003510D0" w:rsidRPr="006C6C25">
              <w:rPr>
                <w:sz w:val="26"/>
                <w:lang w:val="ro-RO"/>
              </w:rPr>
              <w:t xml:space="preserve">, </w:t>
            </w:r>
          </w:p>
          <w:p w:rsidR="00A63E65" w:rsidRPr="006C6C25" w:rsidRDefault="00D402AE" w:rsidP="003510D0">
            <w:pPr>
              <w:jc w:val="both"/>
              <w:rPr>
                <w:sz w:val="26"/>
                <w:lang w:val="ro-RO"/>
              </w:rPr>
            </w:pPr>
            <w:r w:rsidRPr="006C6C25">
              <w:rPr>
                <w:bCs/>
                <w:color w:val="222222"/>
                <w:sz w:val="23"/>
                <w:szCs w:val="23"/>
                <w:shd w:val="clear" w:color="auto" w:fill="FFFFFF"/>
                <w:lang w:val="fr-FR"/>
              </w:rPr>
              <w:t>maître de conférence</w:t>
            </w:r>
            <w:r w:rsidRPr="006C6C25">
              <w:rPr>
                <w:sz w:val="26"/>
                <w:lang w:val="ro-RO"/>
              </w:rPr>
              <w:t xml:space="preserve"> </w:t>
            </w:r>
            <w:r w:rsidR="003510D0" w:rsidRPr="006C6C25">
              <w:rPr>
                <w:sz w:val="26"/>
                <w:lang w:val="ro-RO"/>
              </w:rPr>
              <w:t>.</w:t>
            </w:r>
          </w:p>
          <w:p w:rsidR="00D402AE" w:rsidRPr="006C6C25" w:rsidRDefault="00D402AE" w:rsidP="003510D0">
            <w:pPr>
              <w:jc w:val="both"/>
              <w:rPr>
                <w:sz w:val="26"/>
                <w:lang w:val="ro-RO"/>
              </w:rPr>
            </w:pPr>
          </w:p>
          <w:p w:rsidR="003510D0" w:rsidRPr="006C6C25" w:rsidRDefault="003510D0" w:rsidP="00BF71CC">
            <w:pPr>
              <w:jc w:val="center"/>
              <w:rPr>
                <w:sz w:val="26"/>
                <w:lang w:val="ro-RO"/>
              </w:rPr>
            </w:pPr>
          </w:p>
          <w:p w:rsidR="00A63E65" w:rsidRPr="006C6C25" w:rsidRDefault="009D0D7C" w:rsidP="009D0D7C">
            <w:pPr>
              <w:jc w:val="both"/>
              <w:rPr>
                <w:sz w:val="26"/>
                <w:lang w:val="ro-RO"/>
              </w:rPr>
            </w:pPr>
            <w:r w:rsidRPr="006C6C25">
              <w:rPr>
                <w:sz w:val="26"/>
                <w:lang w:val="ro-RO"/>
              </w:rPr>
              <w:t>Suman Serghei</w:t>
            </w:r>
            <w:r w:rsidR="00A63E65" w:rsidRPr="006C6C25">
              <w:rPr>
                <w:sz w:val="26"/>
                <w:lang w:val="ro-RO"/>
              </w:rPr>
              <w:t>__</w:t>
            </w:r>
            <w:r w:rsidR="003510D0" w:rsidRPr="006C6C25">
              <w:rPr>
                <w:sz w:val="26"/>
                <w:lang w:val="ro-RO"/>
              </w:rPr>
              <w:t>___</w:t>
            </w:r>
            <w:r w:rsidR="00A63E65" w:rsidRPr="006C6C25">
              <w:rPr>
                <w:sz w:val="26"/>
                <w:lang w:val="ro-RO"/>
              </w:rPr>
              <w:t>____</w:t>
            </w:r>
            <w:r w:rsidRPr="006C6C25">
              <w:rPr>
                <w:sz w:val="26"/>
                <w:lang w:val="ro-RO"/>
              </w:rPr>
              <w:t>_______</w:t>
            </w:r>
            <w:r w:rsidR="00A63E65" w:rsidRPr="006C6C25">
              <w:rPr>
                <w:sz w:val="26"/>
                <w:lang w:val="ro-RO"/>
              </w:rPr>
              <w:t>________</w:t>
            </w:r>
          </w:p>
          <w:p w:rsidR="00A63E65" w:rsidRPr="006C6C25" w:rsidRDefault="00A63E65" w:rsidP="00BF71CC">
            <w:pPr>
              <w:rPr>
                <w:sz w:val="26"/>
                <w:lang w:val="ro-RO"/>
              </w:rPr>
            </w:pPr>
          </w:p>
        </w:tc>
        <w:tc>
          <w:tcPr>
            <w:tcW w:w="5137" w:type="dxa"/>
            <w:gridSpan w:val="2"/>
            <w:tcBorders>
              <w:top w:val="nil"/>
              <w:left w:val="nil"/>
              <w:bottom w:val="nil"/>
              <w:right w:val="nil"/>
            </w:tcBorders>
          </w:tcPr>
          <w:p w:rsidR="00A63E65" w:rsidRPr="006C6C25" w:rsidRDefault="00EA1EF4" w:rsidP="00BF71CC">
            <w:pPr>
              <w:pStyle w:val="2"/>
              <w:spacing w:line="240" w:lineRule="auto"/>
              <w:rPr>
                <w:b w:val="0"/>
                <w:sz w:val="26"/>
              </w:rPr>
            </w:pPr>
            <w:r w:rsidRPr="006C6C25">
              <w:t>APPROUVE</w:t>
            </w:r>
          </w:p>
          <w:p w:rsidR="00A63E65" w:rsidRPr="006C6C25" w:rsidRDefault="006C6C25" w:rsidP="003510D0">
            <w:pPr>
              <w:jc w:val="both"/>
              <w:rPr>
                <w:spacing w:val="-4"/>
                <w:sz w:val="26"/>
                <w:lang w:val="ro-RO"/>
              </w:rPr>
            </w:pPr>
            <w:r w:rsidRPr="006C6C25">
              <w:rPr>
                <w:spacing w:val="-4"/>
                <w:lang w:val="fr-FR"/>
              </w:rPr>
              <w:t>La Réunion du Conseil de la Faculté de Médecine</w:t>
            </w:r>
            <w:r w:rsidR="005C546D" w:rsidRPr="006C6C25">
              <w:rPr>
                <w:spacing w:val="-4"/>
                <w:lang w:val="fr-FR"/>
              </w:rPr>
              <w:t xml:space="preserve"> 1</w:t>
            </w:r>
            <w:r w:rsidR="00EA1EF4" w:rsidRPr="006C6C25">
              <w:rPr>
                <w:spacing w:val="-4"/>
                <w:lang w:val="fr-FR"/>
              </w:rPr>
              <w:t xml:space="preserve"> </w:t>
            </w:r>
          </w:p>
          <w:p w:rsidR="00EA1EF4" w:rsidRPr="006C6C25" w:rsidRDefault="00EA1EF4" w:rsidP="00EA1EF4">
            <w:pPr>
              <w:ind w:right="-360"/>
              <w:rPr>
                <w:lang w:val="fr-FR"/>
              </w:rPr>
            </w:pPr>
            <w:r w:rsidRPr="006C6C25">
              <w:rPr>
                <w:lang w:val="fr-FR"/>
              </w:rPr>
              <w:t>procès-verbal No .___  de   ______________</w:t>
            </w:r>
          </w:p>
          <w:p w:rsidR="00A63E65" w:rsidRPr="006C6C25" w:rsidRDefault="00A63E65" w:rsidP="00BF71CC">
            <w:pPr>
              <w:jc w:val="center"/>
              <w:rPr>
                <w:sz w:val="26"/>
                <w:lang w:val="ro-RO"/>
              </w:rPr>
            </w:pPr>
          </w:p>
          <w:p w:rsidR="00A63E65" w:rsidRPr="006C6C25" w:rsidRDefault="006C6C25" w:rsidP="003510D0">
            <w:pPr>
              <w:jc w:val="both"/>
              <w:rPr>
                <w:sz w:val="26"/>
                <w:lang w:val="ro-RO"/>
              </w:rPr>
            </w:pPr>
            <w:r w:rsidRPr="006C6C25">
              <w:rPr>
                <w:sz w:val="26"/>
                <w:lang w:val="ro-RO"/>
              </w:rPr>
              <w:t>Doyen Faculte de Medecine</w:t>
            </w:r>
            <w:r w:rsidR="003510D0" w:rsidRPr="006C6C25">
              <w:rPr>
                <w:sz w:val="26"/>
                <w:lang w:val="ro-RO"/>
              </w:rPr>
              <w:t xml:space="preserve">, </w:t>
            </w:r>
            <w:r w:rsidRPr="006C6C25">
              <w:rPr>
                <w:sz w:val="26"/>
                <w:lang w:val="ro-RO"/>
              </w:rPr>
              <w:t xml:space="preserve">dr. es sciences, </w:t>
            </w:r>
            <w:r w:rsidR="00D402AE" w:rsidRPr="006C6C25">
              <w:rPr>
                <w:bCs/>
                <w:color w:val="222222"/>
                <w:sz w:val="23"/>
                <w:szCs w:val="23"/>
                <w:shd w:val="clear" w:color="auto" w:fill="FFFFFF"/>
                <w:lang w:val="fr-FR"/>
              </w:rPr>
              <w:t>maître de conférence</w:t>
            </w:r>
          </w:p>
          <w:p w:rsidR="003510D0" w:rsidRPr="006C6C25" w:rsidRDefault="003510D0" w:rsidP="00BF71CC">
            <w:pPr>
              <w:jc w:val="center"/>
              <w:rPr>
                <w:sz w:val="26"/>
                <w:lang w:val="ro-RO"/>
              </w:rPr>
            </w:pPr>
          </w:p>
          <w:p w:rsidR="005C546D" w:rsidRPr="006C6C25" w:rsidRDefault="005C546D" w:rsidP="00BF71CC">
            <w:pPr>
              <w:jc w:val="center"/>
              <w:rPr>
                <w:sz w:val="26"/>
                <w:lang w:val="ro-RO"/>
              </w:rPr>
            </w:pPr>
          </w:p>
          <w:p w:rsidR="00A63E65" w:rsidRPr="006C6C25" w:rsidRDefault="00D402AE" w:rsidP="003510D0">
            <w:pPr>
              <w:jc w:val="center"/>
              <w:rPr>
                <w:sz w:val="26"/>
                <w:lang w:val="ro-RO"/>
              </w:rPr>
            </w:pPr>
            <w:r w:rsidRPr="006C6C25">
              <w:rPr>
                <w:sz w:val="26"/>
                <w:lang w:val="ro-RO"/>
              </w:rPr>
              <w:t xml:space="preserve"> </w:t>
            </w:r>
            <w:r w:rsidR="009D0D7C" w:rsidRPr="006C6C25">
              <w:rPr>
                <w:sz w:val="26"/>
                <w:lang w:val="ro-RO"/>
              </w:rPr>
              <w:t>Plăcintă Gh.</w:t>
            </w:r>
            <w:r w:rsidR="009726FA" w:rsidRPr="006C6C25">
              <w:rPr>
                <w:sz w:val="26"/>
                <w:lang w:val="ro-RO"/>
              </w:rPr>
              <w:t>____________</w:t>
            </w:r>
            <w:r w:rsidR="003510D0" w:rsidRPr="006C6C25">
              <w:rPr>
                <w:sz w:val="26"/>
                <w:lang w:val="ro-RO"/>
              </w:rPr>
              <w:t>____________</w:t>
            </w:r>
            <w:r w:rsidR="009D0D7C" w:rsidRPr="006C6C25">
              <w:rPr>
                <w:sz w:val="26"/>
                <w:lang w:val="ro-RO"/>
              </w:rPr>
              <w:t>_</w:t>
            </w:r>
          </w:p>
          <w:p w:rsidR="00EA1EF4" w:rsidRPr="006C6C25" w:rsidRDefault="003510D0" w:rsidP="009D0D7C">
            <w:pPr>
              <w:jc w:val="both"/>
              <w:rPr>
                <w:sz w:val="26"/>
                <w:lang w:val="ro-RO"/>
              </w:rPr>
            </w:pPr>
            <w:r w:rsidRPr="006C6C25">
              <w:rPr>
                <w:sz w:val="26"/>
                <w:lang w:val="ro-RO"/>
              </w:rPr>
              <w:t xml:space="preserve">        </w:t>
            </w:r>
            <w:r w:rsidR="00C51897" w:rsidRPr="006C6C25">
              <w:rPr>
                <w:sz w:val="26"/>
                <w:lang w:val="ro-RO"/>
              </w:rPr>
              <w:br/>
            </w:r>
            <w:r w:rsidR="00C51897" w:rsidRPr="006C6C25">
              <w:rPr>
                <w:sz w:val="26"/>
                <w:lang w:val="ro-RO"/>
              </w:rPr>
              <w:br/>
            </w:r>
          </w:p>
          <w:p w:rsidR="003510D0" w:rsidRPr="006C6C25" w:rsidRDefault="003510D0" w:rsidP="009D0D7C">
            <w:pPr>
              <w:jc w:val="both"/>
              <w:rPr>
                <w:sz w:val="26"/>
                <w:lang w:val="ro-RO"/>
              </w:rPr>
            </w:pPr>
            <w:r w:rsidRPr="006C6C25">
              <w:rPr>
                <w:sz w:val="26"/>
                <w:lang w:val="ro-RO"/>
              </w:rPr>
              <w:t xml:space="preserve"> </w:t>
            </w:r>
          </w:p>
        </w:tc>
      </w:tr>
      <w:tr w:rsidR="005B0691" w:rsidRPr="006C6C25" w:rsidTr="00B05429">
        <w:trPr>
          <w:gridBefore w:val="1"/>
          <w:gridAfter w:val="1"/>
          <w:wBefore w:w="2127" w:type="dxa"/>
          <w:wAfter w:w="1843" w:type="dxa"/>
        </w:trPr>
        <w:tc>
          <w:tcPr>
            <w:tcW w:w="6412" w:type="dxa"/>
            <w:gridSpan w:val="2"/>
            <w:tcBorders>
              <w:top w:val="nil"/>
              <w:left w:val="nil"/>
              <w:bottom w:val="nil"/>
              <w:right w:val="nil"/>
            </w:tcBorders>
            <w:vAlign w:val="center"/>
          </w:tcPr>
          <w:p w:rsidR="00EA1EF4" w:rsidRPr="006C6C25" w:rsidRDefault="00EA1EF4" w:rsidP="00EA1EF4">
            <w:pPr>
              <w:tabs>
                <w:tab w:val="left" w:pos="5160"/>
              </w:tabs>
              <w:ind w:right="-360"/>
              <w:jc w:val="center"/>
              <w:rPr>
                <w:lang w:val="fr-FR"/>
              </w:rPr>
            </w:pPr>
            <w:r w:rsidRPr="006C6C25">
              <w:rPr>
                <w:lang w:val="fr-FR"/>
              </w:rPr>
              <w:t>APPROUVE</w:t>
            </w:r>
          </w:p>
          <w:p w:rsidR="00EA1EF4" w:rsidRPr="006C6C25" w:rsidRDefault="006C6C25" w:rsidP="00EA1EF4">
            <w:pPr>
              <w:ind w:right="-360"/>
              <w:jc w:val="center"/>
              <w:rPr>
                <w:lang w:val="fr-FR"/>
              </w:rPr>
            </w:pPr>
            <w:r w:rsidRPr="006C6C25">
              <w:rPr>
                <w:lang w:val="fr-FR"/>
              </w:rPr>
              <w:t xml:space="preserve">Au réunion de la Chaire d’Anesthésie et de Réanimation </w:t>
            </w:r>
            <w:r w:rsidR="005C546D" w:rsidRPr="006C6C25">
              <w:rPr>
                <w:lang w:val="ro-RO"/>
              </w:rPr>
              <w:t xml:space="preserve"> nr.</w:t>
            </w:r>
            <w:r w:rsidR="005C546D" w:rsidRPr="006C6C25">
              <w:rPr>
                <w:lang w:val="fr-FR"/>
              </w:rPr>
              <w:t xml:space="preserve"> 1</w:t>
            </w:r>
            <w:r w:rsidR="00EA1EF4" w:rsidRPr="006C6C25">
              <w:rPr>
                <w:lang w:val="fr-FR"/>
              </w:rPr>
              <w:t xml:space="preserve"> </w:t>
            </w:r>
            <w:r w:rsidR="00D402AE" w:rsidRPr="006C6C25">
              <w:rPr>
                <w:lang w:val="fr-FR"/>
              </w:rPr>
              <w:t>« </w:t>
            </w:r>
            <w:r w:rsidR="00EA1EF4" w:rsidRPr="006C6C25">
              <w:rPr>
                <w:lang w:val="fr-FR"/>
              </w:rPr>
              <w:t>Valeriu Ghereg »</w:t>
            </w:r>
          </w:p>
          <w:p w:rsidR="00EA1EF4" w:rsidRPr="006C6C25" w:rsidRDefault="00EA1EF4" w:rsidP="00EA1EF4">
            <w:pPr>
              <w:ind w:right="-360"/>
              <w:jc w:val="center"/>
              <w:rPr>
                <w:lang w:val="fr-FR"/>
              </w:rPr>
            </w:pPr>
            <w:r w:rsidRPr="006C6C25">
              <w:rPr>
                <w:lang w:val="fr-FR"/>
              </w:rPr>
              <w:t>Procès-verbal no. 4 du 29 Décembre, 2017</w:t>
            </w:r>
          </w:p>
          <w:p w:rsidR="00EA1EF4" w:rsidRPr="006C6C25" w:rsidRDefault="005C546D" w:rsidP="005C546D">
            <w:pPr>
              <w:pStyle w:val="1"/>
              <w:shd w:val="clear" w:color="auto" w:fill="FFFFFF"/>
              <w:spacing w:after="161"/>
              <w:rPr>
                <w:rFonts w:ascii="thesansosfextrabold" w:hAnsi="thesansosfextrabold"/>
                <w:b w:val="0"/>
                <w:bCs w:val="0"/>
                <w:color w:val="222222"/>
                <w:sz w:val="24"/>
              </w:rPr>
            </w:pPr>
            <w:r w:rsidRPr="006C6C25">
              <w:rPr>
                <w:b w:val="0"/>
                <w:lang w:val="fr-FR"/>
              </w:rPr>
              <w:t>Chef du département</w:t>
            </w:r>
            <w:r w:rsidRPr="006C6C25">
              <w:rPr>
                <w:lang w:val="fr-FR"/>
              </w:rPr>
              <w:t xml:space="preserve"> </w:t>
            </w:r>
            <w:r w:rsidRPr="006C6C25">
              <w:rPr>
                <w:b w:val="0"/>
                <w:lang w:val="fr-FR"/>
              </w:rPr>
              <w:t>,</w:t>
            </w:r>
            <w:r w:rsidRPr="006C6C25">
              <w:rPr>
                <w:lang w:val="fr-FR"/>
              </w:rPr>
              <w:t xml:space="preserve"> </w:t>
            </w:r>
            <w:r w:rsidRPr="006C6C25">
              <w:rPr>
                <w:rFonts w:ascii="thesansosfextrabold" w:hAnsi="thesansosfextrabold"/>
                <w:b w:val="0"/>
                <w:bCs w:val="0"/>
                <w:color w:val="222222"/>
                <w:sz w:val="24"/>
              </w:rPr>
              <w:t>Docteur en sciences médicales</w:t>
            </w:r>
            <w:r w:rsidR="00EA1EF4" w:rsidRPr="006C6C25">
              <w:rPr>
                <w:b w:val="0"/>
                <w:sz w:val="24"/>
                <w:lang w:val="fr-FR"/>
              </w:rPr>
              <w:t xml:space="preserve">, </w:t>
            </w:r>
            <w:r w:rsidR="00E946A7" w:rsidRPr="006C6C25">
              <w:rPr>
                <w:b w:val="0"/>
                <w:sz w:val="24"/>
                <w:lang w:val="fr-FR"/>
              </w:rPr>
              <w:t xml:space="preserve"> </w:t>
            </w:r>
            <w:r w:rsidR="00E946A7" w:rsidRPr="006C6C25">
              <w:rPr>
                <w:b w:val="0"/>
                <w:bCs w:val="0"/>
                <w:color w:val="222222"/>
                <w:sz w:val="24"/>
                <w:shd w:val="clear" w:color="auto" w:fill="FFFFFF"/>
                <w:lang w:val="fr-FR"/>
              </w:rPr>
              <w:t>maître de conférence</w:t>
            </w:r>
            <w:r w:rsidR="00EA1EF4" w:rsidRPr="006C6C25">
              <w:rPr>
                <w:b w:val="0"/>
                <w:sz w:val="24"/>
                <w:lang w:val="fr-FR"/>
              </w:rPr>
              <w:t>.</w:t>
            </w:r>
          </w:p>
          <w:p w:rsidR="00EA1EF4" w:rsidRPr="006C6C25" w:rsidRDefault="00EA1EF4" w:rsidP="00EA1EF4">
            <w:pPr>
              <w:ind w:right="-360"/>
              <w:jc w:val="center"/>
              <w:rPr>
                <w:lang w:val="fr-FR"/>
              </w:rPr>
            </w:pPr>
            <w:r w:rsidRPr="006C6C25">
              <w:rPr>
                <w:lang w:val="fr-FR"/>
              </w:rPr>
              <w:t>Șandru Serghei ______________________</w:t>
            </w:r>
          </w:p>
          <w:p w:rsidR="00A63E65" w:rsidRPr="006C6C25" w:rsidRDefault="00A63E65" w:rsidP="00BF71CC">
            <w:pPr>
              <w:ind w:left="1199"/>
              <w:jc w:val="center"/>
              <w:rPr>
                <w:sz w:val="22"/>
                <w:lang w:val="ro-RO"/>
              </w:rPr>
            </w:pPr>
            <w:r w:rsidRPr="006C6C25">
              <w:rPr>
                <w:sz w:val="22"/>
                <w:lang w:val="ro-RO"/>
              </w:rPr>
              <w:t xml:space="preserve">                                    </w:t>
            </w:r>
          </w:p>
          <w:p w:rsidR="00A63E65" w:rsidRPr="006C6C25" w:rsidRDefault="00A63E65" w:rsidP="00BF71CC">
            <w:pPr>
              <w:jc w:val="center"/>
              <w:rPr>
                <w:sz w:val="26"/>
                <w:lang w:val="ro-RO"/>
              </w:rPr>
            </w:pPr>
          </w:p>
        </w:tc>
      </w:tr>
    </w:tbl>
    <w:p w:rsidR="009D0D7C" w:rsidRPr="006C6C25" w:rsidRDefault="0085747F" w:rsidP="0085747F">
      <w:pPr>
        <w:spacing w:line="360" w:lineRule="auto"/>
        <w:jc w:val="center"/>
        <w:rPr>
          <w:b/>
          <w:sz w:val="40"/>
          <w:szCs w:val="40"/>
          <w:lang w:val="ro-RO"/>
        </w:rPr>
      </w:pPr>
      <w:r w:rsidRPr="006C6C25">
        <w:rPr>
          <w:b/>
          <w:sz w:val="40"/>
          <w:szCs w:val="40"/>
          <w:lang w:val="ro-RO"/>
        </w:rPr>
        <w:t xml:space="preserve">CURRICULUM </w:t>
      </w:r>
    </w:p>
    <w:p w:rsidR="00C51897" w:rsidRPr="00B646F5" w:rsidRDefault="00C51897" w:rsidP="00C51897">
      <w:pPr>
        <w:ind w:right="-360"/>
        <w:jc w:val="center"/>
        <w:rPr>
          <w:b/>
        </w:rPr>
      </w:pPr>
      <w:r w:rsidRPr="006C6C25">
        <w:rPr>
          <w:b/>
        </w:rPr>
        <w:t xml:space="preserve">DISCIPLINE </w:t>
      </w:r>
      <w:r w:rsidRPr="006C6C25">
        <w:rPr>
          <w:b/>
          <w:u w:val="single"/>
        </w:rPr>
        <w:t>ANESTHEIOLOGIE ET ​​REANIMATOLOGIE</w:t>
      </w:r>
    </w:p>
    <w:p w:rsidR="00A63E65" w:rsidRPr="005B0691" w:rsidRDefault="00A63E65" w:rsidP="0085747F">
      <w:pPr>
        <w:jc w:val="center"/>
        <w:rPr>
          <w:b/>
          <w:sz w:val="28"/>
          <w:szCs w:val="28"/>
          <w:lang w:val="ro-RO"/>
        </w:rPr>
      </w:pPr>
    </w:p>
    <w:p w:rsidR="00C51897" w:rsidRPr="00B646F5" w:rsidRDefault="00C51897" w:rsidP="00C51897">
      <w:pPr>
        <w:ind w:right="-360"/>
        <w:jc w:val="center"/>
        <w:rPr>
          <w:b/>
        </w:rPr>
      </w:pPr>
      <w:r w:rsidRPr="00B646F5">
        <w:rPr>
          <w:b/>
        </w:rPr>
        <w:t>Études intégrées</w:t>
      </w:r>
    </w:p>
    <w:p w:rsidR="00593E6C" w:rsidRPr="005B0691" w:rsidRDefault="00593E6C" w:rsidP="00202EBD">
      <w:pPr>
        <w:spacing w:line="360" w:lineRule="auto"/>
        <w:rPr>
          <w:b/>
          <w:sz w:val="28"/>
          <w:szCs w:val="28"/>
          <w:lang w:val="ro-RO"/>
        </w:rPr>
      </w:pPr>
    </w:p>
    <w:p w:rsidR="00E57B19" w:rsidRDefault="00E57B19" w:rsidP="00E57B19">
      <w:pPr>
        <w:pStyle w:val="ae"/>
        <w:tabs>
          <w:tab w:val="left" w:pos="9781"/>
        </w:tabs>
        <w:spacing w:after="120"/>
        <w:ind w:left="2410" w:hanging="2410"/>
        <w:rPr>
          <w:rFonts w:ascii="Times New Roman" w:hAnsi="Times New Roman"/>
          <w:caps/>
          <w:sz w:val="26"/>
          <w:szCs w:val="26"/>
          <w:lang w:val="ro-RO"/>
        </w:rPr>
      </w:pPr>
    </w:p>
    <w:p w:rsidR="00E57B19" w:rsidRDefault="00E57B19" w:rsidP="00E57B19">
      <w:pPr>
        <w:pStyle w:val="ae"/>
        <w:tabs>
          <w:tab w:val="left" w:pos="9781"/>
        </w:tabs>
        <w:spacing w:after="120"/>
        <w:ind w:left="2410" w:hanging="2410"/>
        <w:rPr>
          <w:rFonts w:ascii="Times New Roman" w:hAnsi="Times New Roman"/>
          <w:caps/>
          <w:sz w:val="26"/>
          <w:szCs w:val="26"/>
          <w:lang w:val="ro-RO"/>
        </w:rPr>
      </w:pPr>
    </w:p>
    <w:p w:rsidR="00C51897" w:rsidRPr="00B646F5" w:rsidRDefault="00C51897" w:rsidP="00C51897">
      <w:pPr>
        <w:ind w:right="-360"/>
        <w:rPr>
          <w:b/>
        </w:rPr>
      </w:pPr>
      <w:r w:rsidRPr="00B646F5">
        <w:rPr>
          <w:b/>
        </w:rPr>
        <w:t>Type de cours: Cours obligatoire</w:t>
      </w:r>
    </w:p>
    <w:p w:rsidR="00507286" w:rsidRDefault="00507286" w:rsidP="00C35F94">
      <w:pPr>
        <w:pStyle w:val="ae"/>
        <w:tabs>
          <w:tab w:val="left" w:pos="709"/>
        </w:tabs>
        <w:spacing w:line="360" w:lineRule="auto"/>
        <w:jc w:val="both"/>
        <w:rPr>
          <w:rFonts w:ascii="Times New Roman" w:hAnsi="Times New Roman"/>
          <w:sz w:val="26"/>
          <w:szCs w:val="28"/>
          <w:lang w:val="ro-RO"/>
        </w:rPr>
      </w:pPr>
    </w:p>
    <w:p w:rsidR="00507286" w:rsidRDefault="00507286" w:rsidP="00C35F94">
      <w:pPr>
        <w:pStyle w:val="ae"/>
        <w:tabs>
          <w:tab w:val="left" w:pos="709"/>
        </w:tabs>
        <w:spacing w:line="360" w:lineRule="auto"/>
        <w:jc w:val="both"/>
        <w:rPr>
          <w:rFonts w:ascii="Times New Roman" w:hAnsi="Times New Roman"/>
          <w:sz w:val="26"/>
          <w:szCs w:val="28"/>
          <w:lang w:val="ro-RO"/>
        </w:rPr>
      </w:pPr>
    </w:p>
    <w:p w:rsidR="00507286" w:rsidRDefault="00507286" w:rsidP="00C35F94">
      <w:pPr>
        <w:pStyle w:val="ae"/>
        <w:tabs>
          <w:tab w:val="left" w:pos="709"/>
        </w:tabs>
        <w:spacing w:line="360" w:lineRule="auto"/>
        <w:jc w:val="both"/>
        <w:rPr>
          <w:rFonts w:ascii="Times New Roman" w:hAnsi="Times New Roman"/>
          <w:sz w:val="26"/>
          <w:szCs w:val="28"/>
          <w:lang w:val="ro-RO"/>
        </w:rPr>
      </w:pPr>
    </w:p>
    <w:p w:rsidR="00E41B54" w:rsidRPr="005B0691" w:rsidRDefault="00E41B54" w:rsidP="00C51897">
      <w:pPr>
        <w:pStyle w:val="ae"/>
        <w:tabs>
          <w:tab w:val="left" w:pos="9781"/>
        </w:tabs>
        <w:spacing w:line="360" w:lineRule="auto"/>
        <w:rPr>
          <w:rFonts w:ascii="Times New Roman" w:hAnsi="Times New Roman"/>
          <w:sz w:val="26"/>
          <w:szCs w:val="28"/>
          <w:lang w:val="ro-RO"/>
        </w:rPr>
      </w:pPr>
    </w:p>
    <w:p w:rsidR="0085747F" w:rsidRDefault="0085747F" w:rsidP="0085747F">
      <w:pPr>
        <w:pStyle w:val="ae"/>
        <w:tabs>
          <w:tab w:val="left" w:pos="9781"/>
        </w:tabs>
        <w:spacing w:line="360" w:lineRule="auto"/>
        <w:jc w:val="center"/>
        <w:rPr>
          <w:rFonts w:ascii="Times New Roman" w:hAnsi="Times New Roman"/>
          <w:sz w:val="26"/>
          <w:szCs w:val="28"/>
          <w:lang w:val="ro-RO"/>
        </w:rPr>
      </w:pPr>
      <w:r w:rsidRPr="005B0691">
        <w:rPr>
          <w:rFonts w:ascii="Times New Roman" w:hAnsi="Times New Roman"/>
          <w:sz w:val="26"/>
          <w:szCs w:val="28"/>
          <w:lang w:val="ro-RO"/>
        </w:rPr>
        <w:t>Chişinău, 20</w:t>
      </w:r>
      <w:r w:rsidR="003510D0">
        <w:rPr>
          <w:rFonts w:ascii="Times New Roman" w:hAnsi="Times New Roman"/>
          <w:sz w:val="26"/>
          <w:szCs w:val="28"/>
          <w:lang w:val="ro-RO"/>
        </w:rPr>
        <w:t>17</w:t>
      </w:r>
    </w:p>
    <w:p w:rsidR="00D71176" w:rsidRPr="00D71176" w:rsidRDefault="00D71176" w:rsidP="00ED5242">
      <w:pPr>
        <w:pStyle w:val="af4"/>
        <w:numPr>
          <w:ilvl w:val="0"/>
          <w:numId w:val="16"/>
        </w:numPr>
        <w:spacing w:after="160" w:line="259" w:lineRule="auto"/>
        <w:ind w:right="-360"/>
        <w:rPr>
          <w:b/>
        </w:rPr>
      </w:pPr>
      <w:r w:rsidRPr="00D71176">
        <w:rPr>
          <w:b/>
        </w:rPr>
        <w:lastRenderedPageBreak/>
        <w:t>PRÉLIMINAIRES</w:t>
      </w:r>
    </w:p>
    <w:p w:rsidR="004747F6" w:rsidRPr="005C546D" w:rsidRDefault="00D71176" w:rsidP="00ED5242">
      <w:pPr>
        <w:pStyle w:val="af4"/>
        <w:numPr>
          <w:ilvl w:val="0"/>
          <w:numId w:val="17"/>
        </w:numPr>
        <w:spacing w:after="160"/>
        <w:ind w:left="567" w:right="15"/>
        <w:jc w:val="both"/>
        <w:rPr>
          <w:color w:val="000000"/>
          <w:shd w:val="clear" w:color="auto" w:fill="FFFFFF"/>
          <w:lang w:val="fr-FR"/>
        </w:rPr>
      </w:pPr>
      <w:r w:rsidRPr="005C546D">
        <w:rPr>
          <w:color w:val="000000"/>
          <w:shd w:val="clear" w:color="auto" w:fill="FFFFFF"/>
          <w:lang w:val="fr-FR"/>
        </w:rPr>
        <w:t>Présentation générale de la discipline: place et rôle de la discipline dans la formation</w:t>
      </w:r>
      <w:r w:rsidR="004747F6" w:rsidRPr="005C546D">
        <w:rPr>
          <w:color w:val="000000"/>
          <w:shd w:val="clear" w:color="auto" w:fill="FFFFFF"/>
          <w:lang w:val="fr-FR"/>
        </w:rPr>
        <w:t xml:space="preserve"> des compétences spécifiques du </w:t>
      </w:r>
      <w:r w:rsidRPr="005C546D">
        <w:rPr>
          <w:color w:val="000000"/>
          <w:shd w:val="clear" w:color="auto" w:fill="FFFFFF"/>
          <w:lang w:val="fr-FR"/>
        </w:rPr>
        <w:t>programme</w:t>
      </w:r>
      <w:r w:rsidR="004747F6" w:rsidRPr="005C546D">
        <w:rPr>
          <w:color w:val="000000"/>
          <w:shd w:val="clear" w:color="auto" w:fill="FFFFFF"/>
          <w:lang w:val="fr-FR"/>
        </w:rPr>
        <w:t xml:space="preserve"> de formation professionnelle/</w:t>
      </w:r>
      <w:r w:rsidRPr="005C546D">
        <w:rPr>
          <w:color w:val="000000"/>
          <w:shd w:val="clear" w:color="auto" w:fill="FFFFFF"/>
          <w:lang w:val="fr-FR"/>
        </w:rPr>
        <w:t>spécialisée.</w:t>
      </w:r>
      <w:r w:rsidR="004747F6" w:rsidRPr="005C546D">
        <w:rPr>
          <w:color w:val="000000"/>
          <w:shd w:val="clear" w:color="auto" w:fill="FFFFFF"/>
          <w:lang w:val="fr-FR"/>
        </w:rPr>
        <w:br/>
      </w:r>
      <w:r w:rsidRPr="005C546D">
        <w:rPr>
          <w:color w:val="000000"/>
          <w:shd w:val="clear" w:color="auto" w:fill="FFFFFF"/>
          <w:lang w:val="fr-FR"/>
        </w:rPr>
        <w:t xml:space="preserve">   Anesthésiologie et Reanimatology est une médecine fondée sur des méthodes de recherche et de traitement originaux théoriques qui sont mis en œuvre dans de nombreux autres domaines de la médecine: néonatalogie, la neurologie et la neurochirurgie, la chirurgie cardiaque et la gynécologie obstétrique etc.</w:t>
      </w:r>
    </w:p>
    <w:p w:rsidR="00D71176" w:rsidRPr="005C546D" w:rsidRDefault="00D71176" w:rsidP="004747F6">
      <w:pPr>
        <w:pStyle w:val="af4"/>
        <w:spacing w:after="160"/>
        <w:ind w:left="567" w:right="15"/>
        <w:jc w:val="both"/>
        <w:rPr>
          <w:color w:val="000000"/>
          <w:shd w:val="clear" w:color="auto" w:fill="FFFFFF"/>
          <w:lang w:val="fr-FR"/>
        </w:rPr>
      </w:pPr>
      <w:r w:rsidRPr="005C546D">
        <w:rPr>
          <w:color w:val="000000"/>
          <w:shd w:val="clear" w:color="auto" w:fill="FFFFFF"/>
          <w:lang w:val="fr-FR"/>
        </w:rPr>
        <w:t xml:space="preserve">     Sur le </w:t>
      </w:r>
      <w:r w:rsidR="005C546D" w:rsidRPr="005C546D">
        <w:rPr>
          <w:color w:val="000000"/>
          <w:shd w:val="clear" w:color="auto" w:fill="FFFFFF"/>
          <w:lang w:val="fr-FR"/>
        </w:rPr>
        <w:t>plan pratique, l'anesthésie et r</w:t>
      </w:r>
      <w:r w:rsidRPr="005C546D">
        <w:rPr>
          <w:color w:val="000000"/>
          <w:shd w:val="clear" w:color="auto" w:fill="FFFFFF"/>
          <w:lang w:val="fr-FR"/>
        </w:rPr>
        <w:t>eanimatology est la spécialité médicale qui fournit, par les conditions nécessaires pharmacologique et technique pour la conduite des périopératoire de soins chirurgicaux et autres procédures de diagnostic / traitement et le diagnostic et les soins intensifs de diverses conditions critiques (insuffisance respiratoire aiguë cardio-vasculaire, rénal, hépatique, divers types de choc, un trouble aigu de la conscience, et la perturbation de l'équilibre acide-base de fluide et électrolyte).</w:t>
      </w:r>
    </w:p>
    <w:p w:rsidR="00D71176" w:rsidRPr="005C546D" w:rsidRDefault="00D71176" w:rsidP="00ED5242">
      <w:pPr>
        <w:pStyle w:val="af4"/>
        <w:numPr>
          <w:ilvl w:val="0"/>
          <w:numId w:val="17"/>
        </w:numPr>
        <w:spacing w:after="160" w:line="259" w:lineRule="auto"/>
        <w:ind w:left="567" w:right="15"/>
        <w:jc w:val="both"/>
        <w:rPr>
          <w:color w:val="000000"/>
          <w:shd w:val="clear" w:color="auto" w:fill="FFFFFF"/>
          <w:lang w:val="fr-FR"/>
        </w:rPr>
      </w:pPr>
      <w:r w:rsidRPr="005C546D">
        <w:rPr>
          <w:color w:val="000000"/>
          <w:shd w:val="clear" w:color="auto" w:fill="FFFFFF"/>
          <w:lang w:val="fr-FR"/>
        </w:rPr>
        <w:t>Mission programme d'études (but) dans la formation. </w:t>
      </w:r>
    </w:p>
    <w:p w:rsidR="00D71176" w:rsidRPr="005C546D" w:rsidRDefault="00D71176" w:rsidP="004747F6">
      <w:pPr>
        <w:pStyle w:val="af4"/>
        <w:ind w:left="567" w:right="15"/>
        <w:jc w:val="both"/>
        <w:rPr>
          <w:color w:val="000000"/>
          <w:shd w:val="clear" w:color="auto" w:fill="FFFFFF"/>
          <w:lang w:val="fr-FR"/>
        </w:rPr>
      </w:pPr>
      <w:r w:rsidRPr="005C546D">
        <w:rPr>
          <w:color w:val="000000"/>
          <w:shd w:val="clear" w:color="auto" w:fill="FFFFFF"/>
          <w:lang w:val="fr-FR"/>
        </w:rPr>
        <w:t xml:space="preserve">     Anesthésiologie et Reanimatology vise à développer un style de pensée et d'action inhérente à la prise en charge des patients / anesthésiés par familiariser les étudiants avec les méthodes d'anesthésie générale et loco-régionale et d'autres connaissances gravement malades pour faire le diagnostic et les soins intensifs des patients de toutes les déficiences aiguës </w:t>
      </w:r>
      <w:r w:rsidR="005C546D" w:rsidRPr="005C546D">
        <w:rPr>
          <w:color w:val="000000"/>
          <w:shd w:val="clear" w:color="auto" w:fill="FFFFFF"/>
          <w:lang w:val="fr-FR"/>
        </w:rPr>
        <w:t xml:space="preserve">de </w:t>
      </w:r>
      <w:r w:rsidRPr="005C546D">
        <w:rPr>
          <w:color w:val="000000"/>
          <w:shd w:val="clear" w:color="auto" w:fill="FFFFFF"/>
          <w:lang w:val="fr-FR"/>
        </w:rPr>
        <w:t>fonctions vitales.</w:t>
      </w:r>
    </w:p>
    <w:p w:rsidR="00D71176" w:rsidRPr="005C546D" w:rsidRDefault="00D71176" w:rsidP="00ED5242">
      <w:pPr>
        <w:pStyle w:val="af4"/>
        <w:numPr>
          <w:ilvl w:val="0"/>
          <w:numId w:val="17"/>
        </w:numPr>
        <w:spacing w:after="160" w:line="259" w:lineRule="auto"/>
        <w:ind w:left="567" w:right="15"/>
        <w:jc w:val="both"/>
        <w:rPr>
          <w:color w:val="000000"/>
          <w:shd w:val="clear" w:color="auto" w:fill="FFFFFF"/>
          <w:lang w:val="fr-FR"/>
        </w:rPr>
      </w:pPr>
      <w:r w:rsidRPr="005C546D">
        <w:rPr>
          <w:color w:val="000000"/>
          <w:shd w:val="clear" w:color="auto" w:fill="FFFFFF"/>
          <w:lang w:val="fr-FR"/>
        </w:rPr>
        <w:t xml:space="preserve">La discipline d'enseignement des langues: roumain, russe, anglais. </w:t>
      </w:r>
    </w:p>
    <w:p w:rsidR="00D71176" w:rsidRPr="005C546D" w:rsidRDefault="00D71176" w:rsidP="00ED5242">
      <w:pPr>
        <w:pStyle w:val="af4"/>
        <w:widowControl w:val="0"/>
        <w:numPr>
          <w:ilvl w:val="0"/>
          <w:numId w:val="17"/>
        </w:numPr>
        <w:ind w:left="567" w:right="15"/>
        <w:contextualSpacing w:val="0"/>
        <w:jc w:val="both"/>
        <w:rPr>
          <w:b/>
          <w:lang w:val="ro-RO"/>
        </w:rPr>
      </w:pPr>
      <w:r w:rsidRPr="005C546D">
        <w:rPr>
          <w:color w:val="000000"/>
          <w:shd w:val="clear" w:color="auto" w:fill="FFFFFF"/>
          <w:lang w:val="fr-FR"/>
        </w:rPr>
        <w:t>Béné</w:t>
      </w:r>
      <w:r w:rsidR="005C546D" w:rsidRPr="005C546D">
        <w:rPr>
          <w:color w:val="000000"/>
          <w:shd w:val="clear" w:color="auto" w:fill="FFFFFF"/>
          <w:lang w:val="fr-FR"/>
        </w:rPr>
        <w:t xml:space="preserve">ficiaires: les élèves de V, </w:t>
      </w:r>
      <w:r w:rsidRPr="005C546D">
        <w:rPr>
          <w:color w:val="000000"/>
          <w:shd w:val="clear" w:color="auto" w:fill="FFFFFF"/>
          <w:lang w:val="fr-FR"/>
        </w:rPr>
        <w:t>faculté de médecine</w:t>
      </w:r>
      <w:r w:rsidR="005C546D" w:rsidRPr="005C546D">
        <w:rPr>
          <w:color w:val="000000"/>
          <w:shd w:val="clear" w:color="auto" w:fill="FFFFFF"/>
          <w:lang w:val="fr-FR"/>
        </w:rPr>
        <w:t xml:space="preserve"> 1</w:t>
      </w:r>
      <w:r w:rsidRPr="005C546D">
        <w:rPr>
          <w:color w:val="000000"/>
          <w:shd w:val="clear" w:color="auto" w:fill="FFFFFF"/>
          <w:lang w:val="fr-FR"/>
        </w:rPr>
        <w:t>, médecine spécialisée.</w:t>
      </w:r>
    </w:p>
    <w:p w:rsidR="004747F6" w:rsidRPr="004747F6" w:rsidRDefault="004747F6" w:rsidP="00ED5242">
      <w:pPr>
        <w:pStyle w:val="af4"/>
        <w:numPr>
          <w:ilvl w:val="0"/>
          <w:numId w:val="16"/>
        </w:numPr>
        <w:spacing w:after="160" w:line="259" w:lineRule="auto"/>
        <w:ind w:right="-360"/>
        <w:rPr>
          <w:b/>
          <w:color w:val="000000"/>
          <w:shd w:val="clear" w:color="auto" w:fill="FFFFFF"/>
        </w:rPr>
      </w:pPr>
      <w:r w:rsidRPr="004747F6">
        <w:rPr>
          <w:b/>
          <w:color w:val="000000"/>
          <w:shd w:val="clear" w:color="auto" w:fill="FFFFFF"/>
        </w:rPr>
        <w:t>COURS DE GESTION</w:t>
      </w:r>
    </w:p>
    <w:p w:rsidR="00773F4B" w:rsidRPr="00E57B19" w:rsidRDefault="00773F4B" w:rsidP="004747F6">
      <w:pPr>
        <w:pStyle w:val="af4"/>
        <w:widowControl w:val="0"/>
        <w:ind w:left="709"/>
        <w:contextualSpacing w:val="0"/>
        <w:jc w:val="both"/>
        <w:rPr>
          <w:b/>
          <w:lang w:val="ro-RO"/>
        </w:rPr>
      </w:pPr>
    </w:p>
    <w:tbl>
      <w:tblPr>
        <w:tblStyle w:val="ab"/>
        <w:tblW w:w="9922" w:type="dxa"/>
        <w:tblInd w:w="392" w:type="dxa"/>
        <w:tblLook w:val="04A0" w:firstRow="1" w:lastRow="0" w:firstColumn="1" w:lastColumn="0" w:noHBand="0" w:noVBand="1"/>
      </w:tblPr>
      <w:tblGrid>
        <w:gridCol w:w="2266"/>
        <w:gridCol w:w="1561"/>
        <w:gridCol w:w="3824"/>
        <w:gridCol w:w="2271"/>
      </w:tblGrid>
      <w:tr w:rsidR="005B0691" w:rsidRPr="00E57B19" w:rsidTr="0031370B">
        <w:tc>
          <w:tcPr>
            <w:tcW w:w="3827" w:type="dxa"/>
            <w:gridSpan w:val="2"/>
            <w:tcBorders>
              <w:top w:val="double" w:sz="4" w:space="0" w:color="auto"/>
              <w:left w:val="double" w:sz="4" w:space="0" w:color="auto"/>
            </w:tcBorders>
          </w:tcPr>
          <w:p w:rsidR="00773F4B" w:rsidRPr="00E57B19" w:rsidRDefault="004747F6" w:rsidP="00E57B19">
            <w:pPr>
              <w:pStyle w:val="ae"/>
              <w:tabs>
                <w:tab w:val="left" w:pos="9781"/>
              </w:tabs>
              <w:jc w:val="both"/>
              <w:rPr>
                <w:rFonts w:ascii="Times New Roman" w:hAnsi="Times New Roman"/>
                <w:sz w:val="24"/>
                <w:szCs w:val="24"/>
                <w:lang w:val="ro-RO"/>
              </w:rPr>
            </w:pPr>
            <w:r w:rsidRPr="0035089E">
              <w:rPr>
                <w:rFonts w:ascii="Times New Roman" w:hAnsi="Times New Roman"/>
                <w:sz w:val="24"/>
                <w:szCs w:val="24"/>
                <w:lang w:val="ro-RO"/>
              </w:rPr>
              <w:t>Code de cours</w:t>
            </w:r>
          </w:p>
        </w:tc>
        <w:tc>
          <w:tcPr>
            <w:tcW w:w="6095" w:type="dxa"/>
            <w:gridSpan w:val="2"/>
            <w:tcBorders>
              <w:top w:val="double" w:sz="4" w:space="0" w:color="auto"/>
              <w:right w:val="double" w:sz="4" w:space="0" w:color="auto"/>
            </w:tcBorders>
            <w:vAlign w:val="center"/>
          </w:tcPr>
          <w:p w:rsidR="00773F4B" w:rsidRPr="00E57B19" w:rsidRDefault="00592B4F" w:rsidP="00E57B19">
            <w:pPr>
              <w:pStyle w:val="ae"/>
              <w:tabs>
                <w:tab w:val="left" w:pos="9781"/>
              </w:tabs>
              <w:jc w:val="both"/>
              <w:rPr>
                <w:rFonts w:ascii="Times New Roman" w:hAnsi="Times New Roman"/>
                <w:b/>
                <w:sz w:val="24"/>
                <w:szCs w:val="24"/>
                <w:highlight w:val="yellow"/>
                <w:lang w:val="ro-RO"/>
              </w:rPr>
            </w:pPr>
            <w:r w:rsidRPr="00E57B19">
              <w:rPr>
                <w:rFonts w:ascii="Times New Roman" w:hAnsi="Times New Roman"/>
                <w:b/>
                <w:sz w:val="24"/>
                <w:szCs w:val="24"/>
                <w:lang w:val="en-US"/>
              </w:rPr>
              <w:t>S.10.O.09</w:t>
            </w:r>
            <w:r w:rsidR="00E57B19" w:rsidRPr="00E57B19">
              <w:rPr>
                <w:rFonts w:ascii="Times New Roman" w:hAnsi="Times New Roman"/>
                <w:b/>
                <w:sz w:val="24"/>
                <w:szCs w:val="24"/>
                <w:lang w:val="en-US"/>
              </w:rPr>
              <w:t>2</w:t>
            </w:r>
          </w:p>
        </w:tc>
      </w:tr>
      <w:tr w:rsidR="005B0691" w:rsidRPr="00E57B19" w:rsidTr="0031370B">
        <w:tc>
          <w:tcPr>
            <w:tcW w:w="3827" w:type="dxa"/>
            <w:gridSpan w:val="2"/>
            <w:tcBorders>
              <w:left w:val="double" w:sz="4" w:space="0" w:color="auto"/>
            </w:tcBorders>
          </w:tcPr>
          <w:p w:rsidR="00773F4B" w:rsidRPr="00E57B19" w:rsidRDefault="004747F6" w:rsidP="00E57B19">
            <w:pPr>
              <w:pStyle w:val="ae"/>
              <w:tabs>
                <w:tab w:val="left" w:pos="9781"/>
              </w:tabs>
              <w:jc w:val="both"/>
              <w:rPr>
                <w:rFonts w:ascii="Times New Roman" w:hAnsi="Times New Roman"/>
                <w:sz w:val="24"/>
                <w:szCs w:val="24"/>
                <w:lang w:val="ro-RO"/>
              </w:rPr>
            </w:pPr>
            <w:r w:rsidRPr="0035089E">
              <w:rPr>
                <w:rFonts w:ascii="Times New Roman" w:hAnsi="Times New Roman"/>
                <w:sz w:val="24"/>
                <w:szCs w:val="24"/>
                <w:lang w:val="ro-RO"/>
              </w:rPr>
              <w:t>Nom de la discipline</w:t>
            </w:r>
          </w:p>
        </w:tc>
        <w:tc>
          <w:tcPr>
            <w:tcW w:w="6095" w:type="dxa"/>
            <w:gridSpan w:val="2"/>
            <w:tcBorders>
              <w:right w:val="double" w:sz="4" w:space="0" w:color="auto"/>
            </w:tcBorders>
            <w:vAlign w:val="center"/>
          </w:tcPr>
          <w:p w:rsidR="00773F4B" w:rsidRPr="004747F6" w:rsidRDefault="004747F6" w:rsidP="004747F6">
            <w:pPr>
              <w:pStyle w:val="HTML"/>
              <w:ind w:right="-360"/>
              <w:rPr>
                <w:rFonts w:ascii="Times New Roman" w:hAnsi="Times New Roman" w:cs="Times New Roman"/>
                <w:sz w:val="24"/>
                <w:szCs w:val="24"/>
                <w:lang w:val="ro-RO"/>
              </w:rPr>
            </w:pPr>
            <w:r w:rsidRPr="00B46548">
              <w:rPr>
                <w:rFonts w:ascii="Times New Roman" w:hAnsi="Times New Roman" w:cs="Times New Roman"/>
                <w:sz w:val="24"/>
                <w:szCs w:val="24"/>
                <w:lang w:val="ro-RO"/>
              </w:rPr>
              <w:t>Anesthésiologie et réanimat</w:t>
            </w:r>
            <w:r w:rsidR="005C546D">
              <w:rPr>
                <w:rFonts w:ascii="Times New Roman" w:hAnsi="Times New Roman" w:cs="Times New Roman"/>
                <w:sz w:val="24"/>
                <w:szCs w:val="24"/>
                <w:lang w:val="ro-RO"/>
              </w:rPr>
              <w:t>ology</w:t>
            </w:r>
          </w:p>
        </w:tc>
      </w:tr>
      <w:tr w:rsidR="005B0691" w:rsidRPr="00E946A7" w:rsidTr="0031370B">
        <w:tc>
          <w:tcPr>
            <w:tcW w:w="3827" w:type="dxa"/>
            <w:gridSpan w:val="2"/>
            <w:tcBorders>
              <w:left w:val="double" w:sz="4" w:space="0" w:color="auto"/>
              <w:bottom w:val="double" w:sz="4" w:space="0" w:color="auto"/>
            </w:tcBorders>
          </w:tcPr>
          <w:p w:rsidR="00773F4B" w:rsidRPr="00E57B19" w:rsidRDefault="004747F6" w:rsidP="00E57B19">
            <w:pPr>
              <w:pStyle w:val="ae"/>
              <w:tabs>
                <w:tab w:val="left" w:pos="9781"/>
              </w:tabs>
              <w:jc w:val="both"/>
              <w:rPr>
                <w:rFonts w:ascii="Times New Roman" w:hAnsi="Times New Roman"/>
                <w:sz w:val="24"/>
                <w:szCs w:val="24"/>
                <w:lang w:val="ro-RO"/>
              </w:rPr>
            </w:pPr>
            <w:r w:rsidRPr="0035089E">
              <w:rPr>
                <w:rFonts w:ascii="Times New Roman" w:hAnsi="Times New Roman"/>
                <w:sz w:val="24"/>
                <w:szCs w:val="24"/>
                <w:lang w:val="ro-RO"/>
              </w:rPr>
              <w:t>Responsable de la discipline</w:t>
            </w:r>
          </w:p>
        </w:tc>
        <w:tc>
          <w:tcPr>
            <w:tcW w:w="6095" w:type="dxa"/>
            <w:gridSpan w:val="2"/>
            <w:tcBorders>
              <w:bottom w:val="double" w:sz="4" w:space="0" w:color="auto"/>
              <w:right w:val="double" w:sz="4" w:space="0" w:color="auto"/>
            </w:tcBorders>
            <w:vAlign w:val="center"/>
          </w:tcPr>
          <w:p w:rsidR="00D12C75" w:rsidRPr="00E57B19" w:rsidRDefault="00D402AE" w:rsidP="005C546D">
            <w:pPr>
              <w:pStyle w:val="ae"/>
              <w:tabs>
                <w:tab w:val="left" w:pos="9781"/>
              </w:tabs>
              <w:jc w:val="both"/>
              <w:rPr>
                <w:rFonts w:ascii="Times New Roman" w:hAnsi="Times New Roman"/>
                <w:b/>
                <w:sz w:val="24"/>
                <w:szCs w:val="24"/>
                <w:lang w:val="ro-RO"/>
              </w:rPr>
            </w:pPr>
            <w:r w:rsidRPr="00D402AE">
              <w:rPr>
                <w:rFonts w:ascii="Times New Roman" w:hAnsi="Times New Roman"/>
                <w:bCs/>
                <w:color w:val="222222"/>
                <w:sz w:val="24"/>
                <w:szCs w:val="24"/>
                <w:shd w:val="clear" w:color="auto" w:fill="FFFFFF"/>
                <w:lang w:val="fr-FR"/>
              </w:rPr>
              <w:t>maître de conférence</w:t>
            </w:r>
            <w:r w:rsidR="004917A3" w:rsidRPr="00D402AE">
              <w:rPr>
                <w:rFonts w:ascii="Times New Roman" w:hAnsi="Times New Roman"/>
                <w:sz w:val="24"/>
                <w:szCs w:val="24"/>
                <w:lang w:val="ro-RO"/>
              </w:rPr>
              <w:t xml:space="preserve">, </w:t>
            </w:r>
            <w:r w:rsidRPr="005C546D">
              <w:rPr>
                <w:rFonts w:ascii="Times New Roman" w:hAnsi="Times New Roman"/>
                <w:sz w:val="24"/>
                <w:szCs w:val="24"/>
                <w:lang w:val="fr-FR"/>
              </w:rPr>
              <w:t xml:space="preserve">Docteur </w:t>
            </w:r>
            <w:r w:rsidR="005C546D" w:rsidRPr="005C546D">
              <w:rPr>
                <w:rFonts w:ascii="Times New Roman" w:hAnsi="Times New Roman"/>
                <w:sz w:val="24"/>
                <w:szCs w:val="24"/>
                <w:lang w:val="fr-FR"/>
              </w:rPr>
              <w:t xml:space="preserve">en </w:t>
            </w:r>
            <w:r w:rsidRPr="005C546D">
              <w:rPr>
                <w:rFonts w:ascii="Times New Roman" w:hAnsi="Times New Roman"/>
                <w:sz w:val="24"/>
                <w:szCs w:val="24"/>
                <w:lang w:val="fr-FR"/>
              </w:rPr>
              <w:t>Sciences Médicales</w:t>
            </w:r>
            <w:r w:rsidR="004917A3" w:rsidRPr="00D402AE">
              <w:rPr>
                <w:rFonts w:ascii="Times New Roman" w:hAnsi="Times New Roman"/>
                <w:sz w:val="24"/>
                <w:szCs w:val="24"/>
                <w:lang w:val="ro-RO"/>
              </w:rPr>
              <w:t xml:space="preserve">. </w:t>
            </w:r>
            <w:r w:rsidR="004917A3" w:rsidRPr="00D402AE">
              <w:rPr>
                <w:rFonts w:ascii="Times New Roman" w:hAnsi="Times New Roman"/>
                <w:b/>
                <w:sz w:val="24"/>
                <w:szCs w:val="24"/>
                <w:lang w:val="ro-RO"/>
              </w:rPr>
              <w:t>Serghei Șandru</w:t>
            </w:r>
          </w:p>
        </w:tc>
      </w:tr>
      <w:tr w:rsidR="005B0691" w:rsidRPr="00E57B19" w:rsidTr="0031370B">
        <w:tc>
          <w:tcPr>
            <w:tcW w:w="2266" w:type="dxa"/>
            <w:tcBorders>
              <w:top w:val="double" w:sz="4" w:space="0" w:color="auto"/>
              <w:left w:val="double" w:sz="4" w:space="0" w:color="auto"/>
              <w:bottom w:val="double" w:sz="4" w:space="0" w:color="auto"/>
            </w:tcBorders>
          </w:tcPr>
          <w:p w:rsidR="00B4532C" w:rsidRPr="00E57B19" w:rsidRDefault="004747F6" w:rsidP="00E57B19">
            <w:pPr>
              <w:pStyle w:val="ae"/>
              <w:tabs>
                <w:tab w:val="left" w:pos="9781"/>
              </w:tabs>
              <w:jc w:val="both"/>
              <w:rPr>
                <w:rFonts w:ascii="Times New Roman" w:hAnsi="Times New Roman"/>
                <w:sz w:val="24"/>
                <w:szCs w:val="24"/>
                <w:lang w:val="ro-RO"/>
              </w:rPr>
            </w:pPr>
            <w:r>
              <w:rPr>
                <w:rFonts w:ascii="Times New Roman" w:hAnsi="Times New Roman"/>
                <w:sz w:val="24"/>
                <w:szCs w:val="24"/>
                <w:lang w:val="ro-RO"/>
              </w:rPr>
              <w:t>A</w:t>
            </w:r>
            <w:r w:rsidRPr="0035089E">
              <w:rPr>
                <w:rFonts w:ascii="Times New Roman" w:hAnsi="Times New Roman"/>
                <w:sz w:val="24"/>
                <w:szCs w:val="24"/>
                <w:lang w:val="ro-RO"/>
              </w:rPr>
              <w:t>nnée</w:t>
            </w:r>
          </w:p>
        </w:tc>
        <w:tc>
          <w:tcPr>
            <w:tcW w:w="1561" w:type="dxa"/>
            <w:tcBorders>
              <w:top w:val="double" w:sz="4" w:space="0" w:color="auto"/>
              <w:bottom w:val="double" w:sz="4" w:space="0" w:color="auto"/>
            </w:tcBorders>
            <w:vAlign w:val="center"/>
          </w:tcPr>
          <w:p w:rsidR="00B4532C" w:rsidRPr="00E57B19" w:rsidRDefault="00592B4F"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V</w:t>
            </w:r>
          </w:p>
        </w:tc>
        <w:tc>
          <w:tcPr>
            <w:tcW w:w="3824" w:type="dxa"/>
            <w:tcBorders>
              <w:top w:val="double" w:sz="4" w:space="0" w:color="auto"/>
              <w:bottom w:val="double" w:sz="4" w:space="0" w:color="auto"/>
            </w:tcBorders>
          </w:tcPr>
          <w:p w:rsidR="00B4532C" w:rsidRPr="00E57B19" w:rsidRDefault="004747F6" w:rsidP="00E57B19">
            <w:pPr>
              <w:pStyle w:val="ae"/>
              <w:tabs>
                <w:tab w:val="left" w:pos="9781"/>
              </w:tabs>
              <w:jc w:val="both"/>
              <w:rPr>
                <w:rFonts w:ascii="Times New Roman" w:hAnsi="Times New Roman"/>
                <w:sz w:val="24"/>
                <w:szCs w:val="24"/>
                <w:lang w:val="ro-RO"/>
              </w:rPr>
            </w:pPr>
            <w:r>
              <w:rPr>
                <w:rFonts w:ascii="Times New Roman" w:hAnsi="Times New Roman"/>
                <w:sz w:val="24"/>
                <w:szCs w:val="24"/>
                <w:lang w:val="ro-RO"/>
              </w:rPr>
              <w:t>Semestre</w:t>
            </w:r>
          </w:p>
        </w:tc>
        <w:tc>
          <w:tcPr>
            <w:tcW w:w="2271" w:type="dxa"/>
            <w:tcBorders>
              <w:top w:val="double" w:sz="4" w:space="0" w:color="auto"/>
              <w:bottom w:val="double" w:sz="4" w:space="0" w:color="auto"/>
              <w:right w:val="double" w:sz="4" w:space="0" w:color="auto"/>
            </w:tcBorders>
            <w:vAlign w:val="center"/>
          </w:tcPr>
          <w:p w:rsidR="00B4532C" w:rsidRPr="00E57B19" w:rsidRDefault="0017730C" w:rsidP="00E57B19">
            <w:pPr>
              <w:pStyle w:val="ae"/>
              <w:tabs>
                <w:tab w:val="left" w:pos="9781"/>
              </w:tabs>
              <w:jc w:val="both"/>
              <w:rPr>
                <w:rFonts w:ascii="Times New Roman" w:hAnsi="Times New Roman"/>
                <w:b/>
                <w:sz w:val="24"/>
                <w:szCs w:val="24"/>
                <w:lang w:val="ro-RO"/>
              </w:rPr>
            </w:pPr>
            <w:r w:rsidRPr="00E57B19">
              <w:rPr>
                <w:rFonts w:ascii="Times New Roman" w:hAnsi="Times New Roman"/>
                <w:b/>
                <w:color w:val="000000" w:themeColor="text1"/>
                <w:sz w:val="24"/>
                <w:szCs w:val="24"/>
                <w:lang w:val="ro-RO"/>
              </w:rPr>
              <w:t>X</w:t>
            </w:r>
          </w:p>
        </w:tc>
      </w:tr>
      <w:tr w:rsidR="005B0691" w:rsidRPr="00E57B19" w:rsidTr="0031370B">
        <w:tc>
          <w:tcPr>
            <w:tcW w:w="7651" w:type="dxa"/>
            <w:gridSpan w:val="3"/>
            <w:tcBorders>
              <w:top w:val="double" w:sz="4" w:space="0" w:color="auto"/>
              <w:left w:val="double" w:sz="4" w:space="0" w:color="auto"/>
            </w:tcBorders>
            <w:vAlign w:val="center"/>
          </w:tcPr>
          <w:p w:rsidR="00B4532C" w:rsidRPr="004747F6" w:rsidRDefault="004747F6" w:rsidP="004747F6">
            <w:pPr>
              <w:pStyle w:val="HTML"/>
              <w:ind w:right="-360"/>
              <w:rPr>
                <w:rFonts w:ascii="Times New Roman" w:hAnsi="Times New Roman" w:cs="Times New Roman"/>
                <w:sz w:val="24"/>
                <w:szCs w:val="24"/>
                <w:lang w:val="ro-RO"/>
              </w:rPr>
            </w:pPr>
            <w:r w:rsidRPr="0035089E">
              <w:rPr>
                <w:rFonts w:ascii="Times New Roman" w:hAnsi="Times New Roman" w:cs="Times New Roman"/>
                <w:sz w:val="24"/>
                <w:szCs w:val="24"/>
                <w:lang w:val="ro-RO"/>
              </w:rPr>
              <w:t>Nombre total d'heures incluant:</w:t>
            </w:r>
          </w:p>
        </w:tc>
        <w:tc>
          <w:tcPr>
            <w:tcW w:w="2271" w:type="dxa"/>
            <w:tcBorders>
              <w:top w:val="double" w:sz="4" w:space="0" w:color="auto"/>
              <w:right w:val="double" w:sz="4" w:space="0" w:color="auto"/>
            </w:tcBorders>
            <w:vAlign w:val="center"/>
          </w:tcPr>
          <w:p w:rsidR="00B4532C" w:rsidRPr="00E57B19" w:rsidRDefault="00E57B19"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90</w:t>
            </w:r>
          </w:p>
        </w:tc>
      </w:tr>
      <w:tr w:rsidR="005B0691" w:rsidRPr="00E57B19" w:rsidTr="0031370B">
        <w:tc>
          <w:tcPr>
            <w:tcW w:w="2266" w:type="dxa"/>
            <w:tcBorders>
              <w:left w:val="double" w:sz="4" w:space="0" w:color="auto"/>
            </w:tcBorders>
            <w:vAlign w:val="center"/>
          </w:tcPr>
          <w:p w:rsidR="00B4532C" w:rsidRPr="00E57B19" w:rsidRDefault="004747F6" w:rsidP="00E57B19">
            <w:pPr>
              <w:pStyle w:val="ae"/>
              <w:tabs>
                <w:tab w:val="left" w:pos="9781"/>
              </w:tabs>
              <w:jc w:val="both"/>
              <w:rPr>
                <w:rFonts w:ascii="Times New Roman" w:hAnsi="Times New Roman"/>
                <w:sz w:val="24"/>
                <w:szCs w:val="24"/>
                <w:lang w:val="ro-RO"/>
              </w:rPr>
            </w:pPr>
            <w:r w:rsidRPr="00B46548">
              <w:rPr>
                <w:rFonts w:ascii="Times New Roman" w:hAnsi="Times New Roman"/>
                <w:sz w:val="24"/>
                <w:szCs w:val="24"/>
                <w:lang w:val="ro-RO"/>
              </w:rPr>
              <w:t>Cours</w:t>
            </w:r>
          </w:p>
        </w:tc>
        <w:tc>
          <w:tcPr>
            <w:tcW w:w="1561" w:type="dxa"/>
            <w:vAlign w:val="center"/>
          </w:tcPr>
          <w:p w:rsidR="00B4532C" w:rsidRPr="00E57B19" w:rsidRDefault="00A76899"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16</w:t>
            </w:r>
          </w:p>
        </w:tc>
        <w:tc>
          <w:tcPr>
            <w:tcW w:w="3824" w:type="dxa"/>
            <w:vAlign w:val="center"/>
          </w:tcPr>
          <w:p w:rsidR="00C35F94" w:rsidRPr="00E57B19" w:rsidRDefault="004747F6" w:rsidP="00E57B19">
            <w:pPr>
              <w:pStyle w:val="ae"/>
              <w:tabs>
                <w:tab w:val="left" w:pos="9781"/>
              </w:tabs>
              <w:jc w:val="both"/>
              <w:rPr>
                <w:rFonts w:ascii="Times New Roman" w:hAnsi="Times New Roman"/>
                <w:sz w:val="24"/>
                <w:szCs w:val="24"/>
                <w:lang w:val="ro-RO"/>
              </w:rPr>
            </w:pPr>
            <w:r w:rsidRPr="00B46548">
              <w:rPr>
                <w:rFonts w:ascii="Times New Roman" w:hAnsi="Times New Roman"/>
                <w:sz w:val="24"/>
                <w:szCs w:val="24"/>
                <w:lang w:val="ro-RO"/>
              </w:rPr>
              <w:t>Travail pratique</w:t>
            </w:r>
          </w:p>
        </w:tc>
        <w:tc>
          <w:tcPr>
            <w:tcW w:w="2271" w:type="dxa"/>
            <w:tcBorders>
              <w:right w:val="double" w:sz="4" w:space="0" w:color="auto"/>
            </w:tcBorders>
            <w:vAlign w:val="center"/>
          </w:tcPr>
          <w:p w:rsidR="00B4532C" w:rsidRPr="00E57B19" w:rsidRDefault="00A76899"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20</w:t>
            </w:r>
          </w:p>
        </w:tc>
      </w:tr>
      <w:tr w:rsidR="005B0691" w:rsidRPr="00E57B19" w:rsidTr="0031370B">
        <w:tc>
          <w:tcPr>
            <w:tcW w:w="2266" w:type="dxa"/>
            <w:tcBorders>
              <w:left w:val="double" w:sz="4" w:space="0" w:color="auto"/>
              <w:bottom w:val="double" w:sz="4" w:space="0" w:color="auto"/>
            </w:tcBorders>
            <w:vAlign w:val="center"/>
          </w:tcPr>
          <w:p w:rsidR="00B4532C" w:rsidRPr="00E57B19" w:rsidRDefault="004747F6" w:rsidP="00E57B19">
            <w:pPr>
              <w:pStyle w:val="ae"/>
              <w:tabs>
                <w:tab w:val="left" w:pos="9781"/>
              </w:tabs>
              <w:jc w:val="both"/>
              <w:rPr>
                <w:rFonts w:ascii="Times New Roman" w:hAnsi="Times New Roman"/>
                <w:sz w:val="24"/>
                <w:szCs w:val="24"/>
                <w:lang w:val="ro-RO"/>
              </w:rPr>
            </w:pPr>
            <w:r w:rsidRPr="00B46548">
              <w:rPr>
                <w:rFonts w:ascii="Times New Roman" w:hAnsi="Times New Roman"/>
                <w:sz w:val="24"/>
                <w:szCs w:val="24"/>
                <w:lang w:val="ro-RO"/>
              </w:rPr>
              <w:t>Seminaire</w:t>
            </w:r>
          </w:p>
        </w:tc>
        <w:tc>
          <w:tcPr>
            <w:tcW w:w="1561" w:type="dxa"/>
            <w:tcBorders>
              <w:bottom w:val="double" w:sz="4" w:space="0" w:color="auto"/>
            </w:tcBorders>
          </w:tcPr>
          <w:p w:rsidR="00B4532C" w:rsidRPr="00E57B19" w:rsidRDefault="00A76899"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20</w:t>
            </w:r>
          </w:p>
        </w:tc>
        <w:tc>
          <w:tcPr>
            <w:tcW w:w="3824" w:type="dxa"/>
            <w:tcBorders>
              <w:bottom w:val="double" w:sz="4" w:space="0" w:color="auto"/>
            </w:tcBorders>
            <w:vAlign w:val="center"/>
          </w:tcPr>
          <w:p w:rsidR="00B4532C" w:rsidRPr="004747F6" w:rsidRDefault="004747F6" w:rsidP="004747F6">
            <w:pPr>
              <w:pStyle w:val="HTML"/>
              <w:ind w:right="-360"/>
              <w:rPr>
                <w:rFonts w:ascii="Times New Roman" w:hAnsi="Times New Roman" w:cs="Times New Roman"/>
                <w:sz w:val="24"/>
                <w:szCs w:val="24"/>
                <w:lang w:val="ro-RO"/>
              </w:rPr>
            </w:pPr>
            <w:r w:rsidRPr="00B46548">
              <w:rPr>
                <w:rFonts w:ascii="Times New Roman" w:hAnsi="Times New Roman" w:cs="Times New Roman"/>
                <w:sz w:val="24"/>
                <w:szCs w:val="24"/>
                <w:lang w:val="ro-RO"/>
              </w:rPr>
              <w:t>Travail individuel</w:t>
            </w:r>
          </w:p>
        </w:tc>
        <w:tc>
          <w:tcPr>
            <w:tcW w:w="2271" w:type="dxa"/>
            <w:tcBorders>
              <w:bottom w:val="double" w:sz="4" w:space="0" w:color="auto"/>
              <w:right w:val="double" w:sz="4" w:space="0" w:color="auto"/>
            </w:tcBorders>
            <w:vAlign w:val="center"/>
          </w:tcPr>
          <w:p w:rsidR="00B4532C" w:rsidRPr="00E57B19" w:rsidRDefault="00A76899"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28</w:t>
            </w:r>
          </w:p>
        </w:tc>
      </w:tr>
      <w:tr w:rsidR="00C35F94" w:rsidRPr="00E57B19" w:rsidTr="006875BA">
        <w:tc>
          <w:tcPr>
            <w:tcW w:w="7651" w:type="dxa"/>
            <w:gridSpan w:val="3"/>
            <w:tcBorders>
              <w:left w:val="double" w:sz="4" w:space="0" w:color="auto"/>
              <w:bottom w:val="double" w:sz="4" w:space="0" w:color="auto"/>
            </w:tcBorders>
            <w:vAlign w:val="center"/>
          </w:tcPr>
          <w:p w:rsidR="00C35F94" w:rsidRPr="004747F6" w:rsidRDefault="004747F6" w:rsidP="004747F6">
            <w:pPr>
              <w:pStyle w:val="HTML"/>
              <w:ind w:right="-360"/>
              <w:rPr>
                <w:rFonts w:ascii="Times New Roman" w:hAnsi="Times New Roman" w:cs="Times New Roman"/>
                <w:sz w:val="24"/>
                <w:szCs w:val="24"/>
                <w:lang w:val="ro-RO"/>
              </w:rPr>
            </w:pPr>
            <w:r w:rsidRPr="00B46548">
              <w:rPr>
                <w:rFonts w:ascii="Times New Roman" w:hAnsi="Times New Roman" w:cs="Times New Roman"/>
                <w:sz w:val="24"/>
                <w:szCs w:val="24"/>
                <w:lang w:val="ro-RO"/>
              </w:rPr>
              <w:t>Formation pratique</w:t>
            </w:r>
          </w:p>
        </w:tc>
        <w:tc>
          <w:tcPr>
            <w:tcW w:w="2271" w:type="dxa"/>
            <w:tcBorders>
              <w:bottom w:val="double" w:sz="4" w:space="0" w:color="auto"/>
              <w:right w:val="double" w:sz="4" w:space="0" w:color="auto"/>
            </w:tcBorders>
            <w:vAlign w:val="center"/>
          </w:tcPr>
          <w:p w:rsidR="00C35F94" w:rsidRPr="00E57B19" w:rsidRDefault="00DF2D83" w:rsidP="00E57B19">
            <w:pPr>
              <w:pStyle w:val="ae"/>
              <w:tabs>
                <w:tab w:val="left" w:pos="9781"/>
              </w:tabs>
              <w:jc w:val="both"/>
              <w:rPr>
                <w:rFonts w:ascii="Times New Roman" w:hAnsi="Times New Roman"/>
                <w:b/>
                <w:sz w:val="24"/>
                <w:szCs w:val="24"/>
                <w:lang w:val="ro-RO"/>
              </w:rPr>
            </w:pPr>
            <w:r w:rsidRPr="00E57B19">
              <w:rPr>
                <w:rFonts w:ascii="Times New Roman" w:hAnsi="Times New Roman"/>
                <w:b/>
                <w:color w:val="000000" w:themeColor="text1"/>
                <w:sz w:val="24"/>
                <w:szCs w:val="24"/>
                <w:lang w:val="ro-RO"/>
              </w:rPr>
              <w:t>6</w:t>
            </w:r>
          </w:p>
        </w:tc>
      </w:tr>
      <w:tr w:rsidR="005B0691" w:rsidRPr="00E57B19" w:rsidTr="0031370B">
        <w:tc>
          <w:tcPr>
            <w:tcW w:w="2266" w:type="dxa"/>
            <w:tcBorders>
              <w:top w:val="double" w:sz="4" w:space="0" w:color="auto"/>
              <w:left w:val="double" w:sz="4" w:space="0" w:color="auto"/>
              <w:bottom w:val="double" w:sz="4" w:space="0" w:color="auto"/>
            </w:tcBorders>
          </w:tcPr>
          <w:p w:rsidR="00B4532C" w:rsidRPr="004747F6" w:rsidRDefault="004747F6" w:rsidP="004747F6">
            <w:pPr>
              <w:pStyle w:val="HTML"/>
              <w:ind w:right="-360"/>
              <w:rPr>
                <w:rFonts w:ascii="Times New Roman" w:hAnsi="Times New Roman" w:cs="Times New Roman"/>
                <w:sz w:val="24"/>
                <w:szCs w:val="24"/>
                <w:lang w:val="ro-RO"/>
              </w:rPr>
            </w:pPr>
            <w:r w:rsidRPr="00B46548">
              <w:rPr>
                <w:rFonts w:ascii="Times New Roman" w:hAnsi="Times New Roman" w:cs="Times New Roman"/>
                <w:sz w:val="24"/>
                <w:szCs w:val="24"/>
                <w:lang w:val="ro-RO"/>
              </w:rPr>
              <w:t>Forme d'évaluation</w:t>
            </w:r>
          </w:p>
        </w:tc>
        <w:tc>
          <w:tcPr>
            <w:tcW w:w="1561" w:type="dxa"/>
            <w:tcBorders>
              <w:top w:val="double" w:sz="4" w:space="0" w:color="auto"/>
              <w:bottom w:val="double" w:sz="4" w:space="0" w:color="auto"/>
            </w:tcBorders>
          </w:tcPr>
          <w:p w:rsidR="00B4532C" w:rsidRPr="00E57B19" w:rsidRDefault="00A76899"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CD</w:t>
            </w:r>
          </w:p>
        </w:tc>
        <w:tc>
          <w:tcPr>
            <w:tcW w:w="3824" w:type="dxa"/>
            <w:tcBorders>
              <w:top w:val="double" w:sz="4" w:space="0" w:color="auto"/>
              <w:bottom w:val="double" w:sz="4" w:space="0" w:color="auto"/>
            </w:tcBorders>
          </w:tcPr>
          <w:p w:rsidR="00B4532C" w:rsidRPr="004747F6" w:rsidRDefault="004747F6" w:rsidP="004747F6">
            <w:pPr>
              <w:pStyle w:val="HTML"/>
              <w:ind w:right="-360"/>
              <w:rPr>
                <w:rFonts w:ascii="Times New Roman" w:hAnsi="Times New Roman" w:cs="Times New Roman"/>
                <w:sz w:val="24"/>
                <w:szCs w:val="24"/>
                <w:lang w:val="ro-RO"/>
              </w:rPr>
            </w:pPr>
            <w:r w:rsidRPr="00B46548">
              <w:rPr>
                <w:rFonts w:ascii="Times New Roman" w:hAnsi="Times New Roman" w:cs="Times New Roman"/>
                <w:sz w:val="24"/>
                <w:szCs w:val="24"/>
                <w:lang w:val="ro-RO"/>
              </w:rPr>
              <w:t>Nombre de crédits</w:t>
            </w:r>
          </w:p>
        </w:tc>
        <w:tc>
          <w:tcPr>
            <w:tcW w:w="2271" w:type="dxa"/>
            <w:tcBorders>
              <w:top w:val="double" w:sz="4" w:space="0" w:color="auto"/>
              <w:bottom w:val="double" w:sz="4" w:space="0" w:color="auto"/>
              <w:right w:val="double" w:sz="4" w:space="0" w:color="auto"/>
            </w:tcBorders>
            <w:vAlign w:val="center"/>
          </w:tcPr>
          <w:p w:rsidR="00B4532C" w:rsidRPr="00E57B19" w:rsidRDefault="00A76899" w:rsidP="00E57B19">
            <w:pPr>
              <w:pStyle w:val="ae"/>
              <w:tabs>
                <w:tab w:val="left" w:pos="9781"/>
              </w:tabs>
              <w:jc w:val="both"/>
              <w:rPr>
                <w:rFonts w:ascii="Times New Roman" w:hAnsi="Times New Roman"/>
                <w:b/>
                <w:sz w:val="24"/>
                <w:szCs w:val="24"/>
                <w:lang w:val="ro-RO"/>
              </w:rPr>
            </w:pPr>
            <w:r w:rsidRPr="00E57B19">
              <w:rPr>
                <w:rFonts w:ascii="Times New Roman" w:hAnsi="Times New Roman"/>
                <w:b/>
                <w:sz w:val="24"/>
                <w:szCs w:val="24"/>
                <w:lang w:val="ro-RO"/>
              </w:rPr>
              <w:t>3</w:t>
            </w:r>
          </w:p>
        </w:tc>
      </w:tr>
    </w:tbl>
    <w:p w:rsidR="00507286" w:rsidRPr="00E57B19" w:rsidRDefault="00507286" w:rsidP="00E57B19">
      <w:pPr>
        <w:widowControl w:val="0"/>
        <w:jc w:val="both"/>
        <w:rPr>
          <w:b/>
          <w:caps/>
          <w:lang w:val="ro-RO"/>
        </w:rPr>
      </w:pPr>
    </w:p>
    <w:p w:rsidR="00C32243" w:rsidRPr="004747F6" w:rsidRDefault="004747F6" w:rsidP="00ED5242">
      <w:pPr>
        <w:pStyle w:val="af4"/>
        <w:numPr>
          <w:ilvl w:val="0"/>
          <w:numId w:val="16"/>
        </w:numPr>
        <w:ind w:right="-360"/>
        <w:rPr>
          <w:rFonts w:ascii="Segoe" w:hAnsi="Segoe"/>
          <w:b/>
          <w:color w:val="000000"/>
          <w:sz w:val="21"/>
          <w:szCs w:val="21"/>
          <w:shd w:val="clear" w:color="auto" w:fill="FFFFFF"/>
          <w:lang w:val="fr-FR"/>
        </w:rPr>
      </w:pPr>
      <w:r w:rsidRPr="004747F6">
        <w:rPr>
          <w:rFonts w:ascii="Segoe" w:hAnsi="Segoe"/>
          <w:b/>
          <w:color w:val="000000"/>
          <w:sz w:val="21"/>
          <w:szCs w:val="21"/>
          <w:shd w:val="clear" w:color="auto" w:fill="FFFFFF"/>
          <w:lang w:val="fr-FR"/>
        </w:rPr>
        <w:t>OBJECTIFS DE FORMATION DANS LA DISCIPLINE</w:t>
      </w:r>
    </w:p>
    <w:p w:rsidR="004747F6" w:rsidRPr="00B46548" w:rsidRDefault="004747F6" w:rsidP="004747F6">
      <w:pPr>
        <w:pStyle w:val="HTML"/>
        <w:ind w:left="720" w:right="-360"/>
        <w:rPr>
          <w:rFonts w:ascii="Times New Roman" w:hAnsi="Times New Roman" w:cs="Times New Roman"/>
          <w:b/>
          <w:i/>
          <w:sz w:val="24"/>
          <w:szCs w:val="24"/>
          <w:lang w:val="ro-RO" w:eastAsia="ru-RU"/>
        </w:rPr>
      </w:pPr>
      <w:r w:rsidRPr="00B46548">
        <w:rPr>
          <w:rFonts w:ascii="Times New Roman" w:hAnsi="Times New Roman" w:cs="Times New Roman"/>
          <w:b/>
          <w:i/>
          <w:sz w:val="24"/>
          <w:szCs w:val="24"/>
          <w:lang w:val="ro-RO" w:eastAsia="ru-RU"/>
        </w:rPr>
        <w:t>A la fin du cours, l'étudiant sera capable de:</w:t>
      </w:r>
    </w:p>
    <w:p w:rsidR="004747F6" w:rsidRDefault="004747F6" w:rsidP="004747F6">
      <w:pPr>
        <w:pStyle w:val="HTML"/>
        <w:ind w:right="-360"/>
        <w:jc w:val="both"/>
        <w:rPr>
          <w:rFonts w:ascii="Times New Roman" w:hAnsi="Times New Roman" w:cs="Times New Roman"/>
          <w:sz w:val="24"/>
          <w:szCs w:val="24"/>
          <w:lang w:val="ro-RO"/>
        </w:rPr>
      </w:pPr>
      <w:r>
        <w:rPr>
          <w:rFonts w:ascii="Times New Roman" w:hAnsi="Times New Roman" w:cs="Times New Roman"/>
          <w:b/>
          <w:i/>
          <w:sz w:val="24"/>
          <w:szCs w:val="24"/>
          <w:lang w:val="ro-RO" w:eastAsia="ru-RU"/>
        </w:rPr>
        <w:t xml:space="preserve">          </w:t>
      </w:r>
      <w:r w:rsidRPr="00B46548">
        <w:rPr>
          <w:rFonts w:ascii="Times New Roman" w:hAnsi="Times New Roman" w:cs="Times New Roman"/>
          <w:b/>
          <w:i/>
          <w:sz w:val="24"/>
          <w:szCs w:val="24"/>
          <w:lang w:val="ro-RO" w:eastAsia="ru-RU"/>
        </w:rPr>
        <w:t>• au niveau de la connaissance et de la compréhension</w:t>
      </w:r>
      <w:r w:rsidRPr="00B46548">
        <w:rPr>
          <w:rFonts w:ascii="Times New Roman" w:hAnsi="Times New Roman" w:cs="Times New Roman"/>
          <w:sz w:val="24"/>
          <w:szCs w:val="24"/>
          <w:lang w:val="ro-RO" w:eastAsia="ru-RU"/>
        </w:rPr>
        <w:t>:</w:t>
      </w:r>
    </w:p>
    <w:p w:rsidR="00D55A2A" w:rsidRDefault="00D55A2A" w:rsidP="00ED5242">
      <w:pPr>
        <w:pStyle w:val="HTML"/>
        <w:numPr>
          <w:ilvl w:val="0"/>
          <w:numId w:val="18"/>
        </w:numPr>
        <w:ind w:right="15"/>
        <w:jc w:val="both"/>
        <w:rPr>
          <w:rFonts w:ascii="Times New Roman" w:hAnsi="Times New Roman" w:cs="Times New Roman"/>
          <w:sz w:val="24"/>
          <w:szCs w:val="24"/>
          <w:lang w:val="ro-RO" w:eastAsia="ru-RU"/>
        </w:rPr>
      </w:pPr>
      <w:r w:rsidRPr="00B46548">
        <w:rPr>
          <w:rFonts w:ascii="Times New Roman" w:hAnsi="Times New Roman" w:cs="Times New Roman"/>
          <w:sz w:val="24"/>
          <w:szCs w:val="24"/>
          <w:lang w:val="ro-RO" w:eastAsia="ru-RU"/>
        </w:rPr>
        <w:t xml:space="preserve">de connaître le concept et les critères pour définir un état </w:t>
      </w:r>
      <w:r w:rsidR="005C546D">
        <w:rPr>
          <w:rFonts w:ascii="Times New Roman" w:hAnsi="Times New Roman" w:cs="Times New Roman"/>
          <w:sz w:val="24"/>
          <w:szCs w:val="24"/>
          <w:lang w:val="ro-RO" w:eastAsia="ru-RU"/>
        </w:rPr>
        <w:t>critique et la gestion princip</w:t>
      </w:r>
      <w:r w:rsidRPr="00B46548">
        <w:rPr>
          <w:rFonts w:ascii="Times New Roman" w:hAnsi="Times New Roman" w:cs="Times New Roman"/>
          <w:sz w:val="24"/>
          <w:szCs w:val="24"/>
          <w:lang w:val="ro-RO" w:eastAsia="ru-RU"/>
        </w:rPr>
        <w:t>e</w:t>
      </w:r>
      <w:r w:rsidR="005C546D">
        <w:rPr>
          <w:rFonts w:ascii="Times New Roman" w:hAnsi="Times New Roman" w:cs="Times New Roman"/>
          <w:sz w:val="24"/>
          <w:szCs w:val="24"/>
          <w:lang w:val="ro-RO" w:eastAsia="ru-RU"/>
        </w:rPr>
        <w:t>s</w:t>
      </w:r>
      <w:r w:rsidRPr="00B46548">
        <w:rPr>
          <w:rFonts w:ascii="Times New Roman" w:hAnsi="Times New Roman" w:cs="Times New Roman"/>
          <w:sz w:val="24"/>
          <w:szCs w:val="24"/>
          <w:lang w:val="ro-RO" w:eastAsia="ru-RU"/>
        </w:rPr>
        <w:t xml:space="preserve"> des patients gravement malades; </w:t>
      </w:r>
    </w:p>
    <w:p w:rsidR="00D55A2A" w:rsidRPr="00B46548" w:rsidRDefault="00D55A2A" w:rsidP="00ED5242">
      <w:pPr>
        <w:pStyle w:val="HTML"/>
        <w:numPr>
          <w:ilvl w:val="0"/>
          <w:numId w:val="18"/>
        </w:numPr>
        <w:ind w:right="15"/>
        <w:jc w:val="both"/>
        <w:rPr>
          <w:rFonts w:ascii="Times New Roman" w:hAnsi="Times New Roman" w:cs="Times New Roman"/>
          <w:sz w:val="24"/>
          <w:szCs w:val="24"/>
          <w:lang w:val="ro-RO" w:eastAsia="ru-RU"/>
        </w:rPr>
      </w:pPr>
      <w:r>
        <w:rPr>
          <w:rFonts w:ascii="Times New Roman" w:hAnsi="Times New Roman" w:cs="Times New Roman"/>
          <w:sz w:val="24"/>
          <w:szCs w:val="24"/>
          <w:lang w:val="ro-RO" w:eastAsia="ru-RU"/>
        </w:rPr>
        <w:t>c</w:t>
      </w:r>
      <w:r w:rsidRPr="00B46548">
        <w:rPr>
          <w:rFonts w:ascii="Times New Roman" w:hAnsi="Times New Roman" w:cs="Times New Roman"/>
          <w:sz w:val="24"/>
          <w:szCs w:val="24"/>
          <w:lang w:val="ro-RO" w:eastAsia="ru-RU"/>
        </w:rPr>
        <w:t>onnaître les principes généraux d'organisation de l'unité de soins intensifs et les principes pour traiter des patients critiques;</w:t>
      </w:r>
    </w:p>
    <w:p w:rsidR="00D55A2A" w:rsidRDefault="00D55A2A" w:rsidP="00ED5242">
      <w:pPr>
        <w:pStyle w:val="HTML"/>
        <w:numPr>
          <w:ilvl w:val="0"/>
          <w:numId w:val="18"/>
        </w:numPr>
        <w:ind w:right="15"/>
        <w:jc w:val="both"/>
        <w:rPr>
          <w:rFonts w:ascii="Times New Roman" w:hAnsi="Times New Roman" w:cs="Times New Roman"/>
          <w:sz w:val="24"/>
          <w:szCs w:val="24"/>
          <w:lang w:val="ro-RO" w:eastAsia="ru-RU"/>
        </w:rPr>
      </w:pPr>
      <w:r w:rsidRPr="00B46548">
        <w:rPr>
          <w:rFonts w:ascii="Times New Roman" w:hAnsi="Times New Roman" w:cs="Times New Roman"/>
          <w:sz w:val="24"/>
          <w:szCs w:val="24"/>
          <w:lang w:val="ro-RO" w:eastAsia="ru-RU"/>
        </w:rPr>
        <w:t xml:space="preserve">connaître l'essence et les composants de l'anesthésie générale; </w:t>
      </w:r>
    </w:p>
    <w:p w:rsidR="00D55A2A" w:rsidRDefault="00D55A2A" w:rsidP="00ED5242">
      <w:pPr>
        <w:pStyle w:val="HTML"/>
        <w:numPr>
          <w:ilvl w:val="0"/>
          <w:numId w:val="18"/>
        </w:numPr>
        <w:ind w:right="15"/>
        <w:jc w:val="both"/>
        <w:rPr>
          <w:rFonts w:ascii="Times New Roman" w:hAnsi="Times New Roman" w:cs="Times New Roman"/>
          <w:sz w:val="24"/>
          <w:szCs w:val="24"/>
          <w:lang w:val="ro-RO" w:eastAsia="ru-RU"/>
        </w:rPr>
      </w:pPr>
      <w:r w:rsidRPr="00B46548">
        <w:rPr>
          <w:rFonts w:ascii="Times New Roman" w:hAnsi="Times New Roman" w:cs="Times New Roman"/>
          <w:sz w:val="24"/>
          <w:szCs w:val="24"/>
          <w:lang w:val="ro-RO" w:eastAsia="ru-RU"/>
        </w:rPr>
        <w:t>connaître les techniques simples de l'anesthésie générale et loco-régionale</w:t>
      </w:r>
    </w:p>
    <w:p w:rsidR="00D55A2A" w:rsidRPr="00B46548" w:rsidRDefault="00D55A2A" w:rsidP="00ED5242">
      <w:pPr>
        <w:pStyle w:val="HTML"/>
        <w:numPr>
          <w:ilvl w:val="0"/>
          <w:numId w:val="18"/>
        </w:numPr>
        <w:ind w:right="15"/>
        <w:jc w:val="both"/>
        <w:rPr>
          <w:rFonts w:ascii="Times New Roman" w:hAnsi="Times New Roman" w:cs="Times New Roman"/>
          <w:sz w:val="24"/>
          <w:szCs w:val="24"/>
          <w:lang w:val="ro-RO" w:eastAsia="ru-RU"/>
        </w:rPr>
      </w:pPr>
      <w:r w:rsidRPr="00B46548">
        <w:rPr>
          <w:rFonts w:ascii="Times New Roman" w:hAnsi="Times New Roman" w:cs="Times New Roman"/>
          <w:sz w:val="24"/>
          <w:szCs w:val="24"/>
          <w:lang w:val="ro-RO" w:eastAsia="ru-RU"/>
        </w:rPr>
        <w:t>avoir une connaissance générale de la pharmacologie des anesthésiques et des équipements d'anesthésie;</w:t>
      </w:r>
    </w:p>
    <w:p w:rsidR="00D55A2A" w:rsidRDefault="00D55A2A" w:rsidP="00ED5242">
      <w:pPr>
        <w:pStyle w:val="HTML"/>
        <w:numPr>
          <w:ilvl w:val="0"/>
          <w:numId w:val="18"/>
        </w:numPr>
        <w:ind w:right="15"/>
        <w:jc w:val="both"/>
        <w:rPr>
          <w:rFonts w:ascii="Times New Roman" w:hAnsi="Times New Roman" w:cs="Times New Roman"/>
          <w:sz w:val="24"/>
          <w:szCs w:val="24"/>
          <w:lang w:val="ro-RO" w:eastAsia="ru-RU"/>
        </w:rPr>
      </w:pPr>
      <w:r>
        <w:rPr>
          <w:rFonts w:ascii="Times New Roman" w:hAnsi="Times New Roman" w:cs="Times New Roman"/>
          <w:sz w:val="24"/>
          <w:szCs w:val="24"/>
          <w:lang w:val="ro-RO" w:eastAsia="ru-RU"/>
        </w:rPr>
        <w:t>c</w:t>
      </w:r>
      <w:r w:rsidRPr="00B46548">
        <w:rPr>
          <w:rFonts w:ascii="Times New Roman" w:hAnsi="Times New Roman" w:cs="Times New Roman"/>
          <w:sz w:val="24"/>
          <w:szCs w:val="24"/>
          <w:lang w:val="ro-RO" w:eastAsia="ru-RU"/>
        </w:rPr>
        <w:t>onnaître l'étiologie, la pathogenèse, la classification, le tableau clinique et les principes de traitement de l'insuffisance respiratoire aiguë;</w:t>
      </w:r>
    </w:p>
    <w:p w:rsidR="00D55A2A" w:rsidRDefault="00D55A2A" w:rsidP="00ED5242">
      <w:pPr>
        <w:pStyle w:val="HTML"/>
        <w:numPr>
          <w:ilvl w:val="0"/>
          <w:numId w:val="18"/>
        </w:numPr>
        <w:ind w:right="15"/>
        <w:jc w:val="both"/>
        <w:rPr>
          <w:rFonts w:ascii="Times New Roman" w:hAnsi="Times New Roman" w:cs="Times New Roman"/>
          <w:sz w:val="24"/>
          <w:szCs w:val="24"/>
          <w:lang w:val="ro-RO" w:eastAsia="ru-RU"/>
        </w:rPr>
      </w:pPr>
      <w:r>
        <w:rPr>
          <w:rFonts w:ascii="Times New Roman" w:hAnsi="Times New Roman" w:cs="Times New Roman"/>
          <w:sz w:val="24"/>
          <w:szCs w:val="24"/>
          <w:lang w:val="ro-RO" w:eastAsia="ru-RU"/>
        </w:rPr>
        <w:t>c</w:t>
      </w:r>
      <w:r w:rsidRPr="00B46548">
        <w:rPr>
          <w:rFonts w:ascii="Times New Roman" w:hAnsi="Times New Roman" w:cs="Times New Roman"/>
          <w:sz w:val="24"/>
          <w:szCs w:val="24"/>
          <w:lang w:val="ro-RO" w:eastAsia="ru-RU"/>
        </w:rPr>
        <w:t xml:space="preserve">onnaître l'étiologie, la pathogenèse, la classification, le tableau clinique et les principes de traitement de l'insuffisance cardiaque aiguë; </w:t>
      </w:r>
    </w:p>
    <w:p w:rsidR="00D55A2A" w:rsidRDefault="00D55A2A" w:rsidP="00ED5242">
      <w:pPr>
        <w:pStyle w:val="HTML"/>
        <w:numPr>
          <w:ilvl w:val="0"/>
          <w:numId w:val="18"/>
        </w:numPr>
        <w:ind w:right="15"/>
        <w:jc w:val="both"/>
        <w:rPr>
          <w:rFonts w:ascii="Times New Roman" w:hAnsi="Times New Roman" w:cs="Times New Roman"/>
          <w:sz w:val="24"/>
          <w:szCs w:val="24"/>
          <w:lang w:val="ro-RO" w:eastAsia="ru-RU"/>
        </w:rPr>
      </w:pPr>
      <w:r w:rsidRPr="00B46548">
        <w:rPr>
          <w:rFonts w:ascii="Times New Roman" w:hAnsi="Times New Roman" w:cs="Times New Roman"/>
          <w:sz w:val="24"/>
          <w:szCs w:val="24"/>
          <w:lang w:val="ro-RO" w:eastAsia="ru-RU"/>
        </w:rPr>
        <w:lastRenderedPageBreak/>
        <w:t>avoir connaissance de choc (hypovolémique, cardiogénique, distributive, obstructive);</w:t>
      </w:r>
    </w:p>
    <w:p w:rsidR="00D55A2A" w:rsidRDefault="00D55A2A" w:rsidP="00ED5242">
      <w:pPr>
        <w:pStyle w:val="HTML"/>
        <w:numPr>
          <w:ilvl w:val="0"/>
          <w:numId w:val="18"/>
        </w:numPr>
        <w:ind w:right="15"/>
        <w:jc w:val="both"/>
        <w:rPr>
          <w:rFonts w:ascii="Times New Roman" w:hAnsi="Times New Roman" w:cs="Times New Roman"/>
          <w:sz w:val="24"/>
          <w:szCs w:val="24"/>
          <w:lang w:val="ro-RO" w:eastAsia="ru-RU"/>
        </w:rPr>
      </w:pPr>
      <w:r w:rsidRPr="00745B52">
        <w:rPr>
          <w:rFonts w:ascii="Times New Roman" w:hAnsi="Times New Roman" w:cs="Times New Roman"/>
          <w:sz w:val="24"/>
          <w:szCs w:val="24"/>
          <w:lang w:val="ro-RO" w:eastAsia="ru-RU"/>
        </w:rPr>
        <w:t>connaître les préparations de fluides sanguins utilisés dans le traitement fluide et transfusion;</w:t>
      </w:r>
    </w:p>
    <w:p w:rsidR="00D55A2A" w:rsidRDefault="00D55A2A" w:rsidP="00ED5242">
      <w:pPr>
        <w:pStyle w:val="HTML"/>
        <w:numPr>
          <w:ilvl w:val="0"/>
          <w:numId w:val="18"/>
        </w:numPr>
        <w:ind w:right="15"/>
        <w:jc w:val="both"/>
        <w:rPr>
          <w:rFonts w:ascii="Times New Roman" w:hAnsi="Times New Roman" w:cs="Times New Roman"/>
          <w:sz w:val="24"/>
          <w:szCs w:val="24"/>
          <w:lang w:val="ro-RO" w:eastAsia="ru-RU"/>
        </w:rPr>
      </w:pPr>
      <w:r w:rsidRPr="00745B52">
        <w:rPr>
          <w:rFonts w:ascii="Times New Roman" w:hAnsi="Times New Roman" w:cs="Times New Roman"/>
          <w:sz w:val="24"/>
          <w:szCs w:val="24"/>
          <w:lang w:val="ro-RO" w:eastAsia="ru-RU"/>
        </w:rPr>
        <w:t xml:space="preserve"> avoir des concepts généraux sur la nutrition des patients critiques; </w:t>
      </w:r>
    </w:p>
    <w:p w:rsidR="00D55A2A" w:rsidRDefault="00D55A2A" w:rsidP="00ED5242">
      <w:pPr>
        <w:pStyle w:val="HTML"/>
        <w:numPr>
          <w:ilvl w:val="0"/>
          <w:numId w:val="18"/>
        </w:numPr>
        <w:ind w:right="15"/>
        <w:jc w:val="both"/>
        <w:rPr>
          <w:rFonts w:ascii="Times New Roman" w:hAnsi="Times New Roman" w:cs="Times New Roman"/>
          <w:sz w:val="24"/>
          <w:szCs w:val="24"/>
          <w:lang w:val="ro-RO" w:eastAsia="ru-RU"/>
        </w:rPr>
      </w:pPr>
      <w:r w:rsidRPr="00745B52">
        <w:rPr>
          <w:rFonts w:ascii="Times New Roman" w:hAnsi="Times New Roman" w:cs="Times New Roman"/>
          <w:sz w:val="24"/>
          <w:szCs w:val="24"/>
          <w:lang w:val="ro-RO" w:eastAsia="ru-RU"/>
        </w:rPr>
        <w:t xml:space="preserve"> Connaître les mécanismes les causes les plus fréquentes de troubles de responsables de la conscience de régulation de pression intra-crânienne, les déterminants de la circulation sanguine cérébrale, les principes de traitement du patient dans le coma, les critères de diagnostic de mort cérébrale;</w:t>
      </w:r>
    </w:p>
    <w:p w:rsidR="00D55A2A" w:rsidRDefault="00D55A2A" w:rsidP="00ED5242">
      <w:pPr>
        <w:pStyle w:val="HTML"/>
        <w:numPr>
          <w:ilvl w:val="0"/>
          <w:numId w:val="18"/>
        </w:numPr>
        <w:ind w:right="15"/>
        <w:jc w:val="both"/>
        <w:rPr>
          <w:rFonts w:ascii="Times New Roman" w:hAnsi="Times New Roman" w:cs="Times New Roman"/>
          <w:sz w:val="24"/>
          <w:szCs w:val="24"/>
          <w:lang w:val="ro-RO" w:eastAsia="ru-RU"/>
        </w:rPr>
      </w:pPr>
      <w:r w:rsidRPr="000A5CA7">
        <w:rPr>
          <w:rFonts w:ascii="Times New Roman" w:hAnsi="Times New Roman" w:cs="Times New Roman"/>
          <w:sz w:val="24"/>
          <w:szCs w:val="24"/>
          <w:lang w:val="ro-RO" w:eastAsia="ru-RU"/>
        </w:rPr>
        <w:t xml:space="preserve"> de connaître les principaux changements dans l'équilibre acide-base et le liquide électrolytique et leur signification clinique; </w:t>
      </w:r>
    </w:p>
    <w:p w:rsidR="00D55A2A" w:rsidRDefault="00D55A2A" w:rsidP="00ED5242">
      <w:pPr>
        <w:pStyle w:val="HTML"/>
        <w:numPr>
          <w:ilvl w:val="0"/>
          <w:numId w:val="18"/>
        </w:numPr>
        <w:ind w:right="15"/>
        <w:jc w:val="both"/>
        <w:rPr>
          <w:rFonts w:ascii="Times New Roman" w:hAnsi="Times New Roman" w:cs="Times New Roman"/>
          <w:sz w:val="24"/>
          <w:szCs w:val="24"/>
          <w:lang w:val="ro-RO" w:eastAsia="ru-RU"/>
        </w:rPr>
      </w:pPr>
      <w:r w:rsidRPr="000A5CA7">
        <w:rPr>
          <w:rFonts w:ascii="Times New Roman" w:hAnsi="Times New Roman" w:cs="Times New Roman"/>
          <w:sz w:val="24"/>
          <w:szCs w:val="24"/>
          <w:lang w:val="ro-RO" w:eastAsia="ru-RU"/>
        </w:rPr>
        <w:t>Connaître l'étiologie, la présentation clinique et les principes de la thérapie intensive dans l'insuffisance hépatique aiguë;</w:t>
      </w:r>
    </w:p>
    <w:p w:rsidR="00D55A2A" w:rsidRDefault="00D55A2A" w:rsidP="00ED5242">
      <w:pPr>
        <w:pStyle w:val="HTML"/>
        <w:numPr>
          <w:ilvl w:val="0"/>
          <w:numId w:val="18"/>
        </w:numPr>
        <w:ind w:right="15"/>
        <w:jc w:val="both"/>
        <w:rPr>
          <w:rFonts w:ascii="Times New Roman" w:hAnsi="Times New Roman" w:cs="Times New Roman"/>
          <w:sz w:val="24"/>
          <w:szCs w:val="24"/>
          <w:lang w:val="ro-RO" w:eastAsia="ru-RU"/>
        </w:rPr>
      </w:pPr>
      <w:r w:rsidRPr="000A5CA7">
        <w:rPr>
          <w:rFonts w:ascii="Times New Roman" w:hAnsi="Times New Roman" w:cs="Times New Roman"/>
          <w:sz w:val="24"/>
          <w:szCs w:val="24"/>
          <w:lang w:val="ro-RO" w:eastAsia="ru-RU"/>
        </w:rPr>
        <w:t>connaître les mécanismes de principes pour les lésions rénales aiguës et principes de la thérapie intensive dans les lésions rénales aiguës;</w:t>
      </w:r>
    </w:p>
    <w:p w:rsidR="00D55A2A" w:rsidRPr="000A5CA7" w:rsidRDefault="00D55A2A" w:rsidP="00ED5242">
      <w:pPr>
        <w:pStyle w:val="HTML"/>
        <w:numPr>
          <w:ilvl w:val="0"/>
          <w:numId w:val="18"/>
        </w:numPr>
        <w:ind w:right="15"/>
        <w:jc w:val="both"/>
        <w:rPr>
          <w:rFonts w:ascii="Times New Roman" w:hAnsi="Times New Roman" w:cs="Times New Roman"/>
          <w:sz w:val="24"/>
          <w:szCs w:val="24"/>
          <w:lang w:val="ro-RO" w:eastAsia="ru-RU"/>
        </w:rPr>
      </w:pPr>
      <w:r w:rsidRPr="000A5CA7">
        <w:rPr>
          <w:rFonts w:ascii="Times New Roman" w:hAnsi="Times New Roman" w:cs="Times New Roman"/>
          <w:sz w:val="24"/>
          <w:szCs w:val="24"/>
          <w:lang w:val="ro-RO" w:eastAsia="ru-RU"/>
        </w:rPr>
        <w:t>connaître principes d'évaluation du syndrome douloureux et les règles d'analgésiques combinés, conformément au mécanisme physiopathologique sous-jacente de la douleur.</w:t>
      </w:r>
    </w:p>
    <w:p w:rsidR="00D55A2A" w:rsidRDefault="00D55A2A" w:rsidP="00ED5242">
      <w:pPr>
        <w:pStyle w:val="HTML"/>
        <w:numPr>
          <w:ilvl w:val="1"/>
          <w:numId w:val="19"/>
        </w:numPr>
        <w:ind w:left="426" w:right="-360" w:firstLine="0"/>
        <w:jc w:val="both"/>
        <w:rPr>
          <w:rFonts w:ascii="Times New Roman" w:hAnsi="Times New Roman" w:cs="Times New Roman"/>
          <w:b/>
          <w:i/>
          <w:sz w:val="24"/>
          <w:szCs w:val="24"/>
          <w:lang w:val="ro-RO" w:eastAsia="ru-RU"/>
        </w:rPr>
      </w:pPr>
      <w:r w:rsidRPr="000A5CA7">
        <w:rPr>
          <w:rFonts w:ascii="Times New Roman" w:hAnsi="Times New Roman" w:cs="Times New Roman"/>
          <w:b/>
          <w:i/>
          <w:sz w:val="24"/>
          <w:szCs w:val="24"/>
          <w:lang w:val="ro-RO" w:eastAsia="ru-RU"/>
        </w:rPr>
        <w:t>Niveau d'application:</w:t>
      </w:r>
    </w:p>
    <w:p w:rsidR="00D55A2A" w:rsidRDefault="00D55A2A" w:rsidP="00ED5242">
      <w:pPr>
        <w:pStyle w:val="HTML"/>
        <w:numPr>
          <w:ilvl w:val="0"/>
          <w:numId w:val="19"/>
        </w:numPr>
        <w:jc w:val="both"/>
        <w:rPr>
          <w:rFonts w:ascii="Times New Roman" w:hAnsi="Times New Roman" w:cs="Times New Roman"/>
          <w:sz w:val="24"/>
          <w:szCs w:val="24"/>
          <w:lang w:val="ro-RO" w:eastAsia="ru-RU"/>
        </w:rPr>
      </w:pPr>
      <w:bookmarkStart w:id="1" w:name="OLE_LINK1"/>
      <w:bookmarkStart w:id="2" w:name="OLE_LINK2"/>
      <w:r w:rsidRPr="000A5CA7">
        <w:rPr>
          <w:rFonts w:ascii="Times New Roman" w:hAnsi="Times New Roman" w:cs="Times New Roman"/>
          <w:sz w:val="24"/>
          <w:szCs w:val="24"/>
          <w:lang w:val="ro-RO" w:eastAsia="ru-RU"/>
        </w:rPr>
        <w:t>peut analyser les éléments clés d'une anesthésie du plan de gestion;</w:t>
      </w:r>
    </w:p>
    <w:p w:rsidR="00D55A2A" w:rsidRDefault="00D55A2A" w:rsidP="00ED5242">
      <w:pPr>
        <w:pStyle w:val="HTML"/>
        <w:numPr>
          <w:ilvl w:val="0"/>
          <w:numId w:val="19"/>
        </w:numPr>
        <w:jc w:val="both"/>
        <w:rPr>
          <w:rFonts w:ascii="Times New Roman" w:hAnsi="Times New Roman" w:cs="Times New Roman"/>
          <w:sz w:val="24"/>
          <w:szCs w:val="24"/>
          <w:lang w:val="ro-RO" w:eastAsia="ru-RU"/>
        </w:rPr>
      </w:pPr>
      <w:r w:rsidRPr="000A5CA7">
        <w:rPr>
          <w:rFonts w:ascii="Times New Roman" w:hAnsi="Times New Roman" w:cs="Times New Roman"/>
          <w:sz w:val="24"/>
          <w:szCs w:val="24"/>
          <w:lang w:val="ro-RO" w:eastAsia="ru-RU"/>
        </w:rPr>
        <w:t>identifier les patients présentant une insuffisance respiratoire aiguë et les patients cardiovasculaires chez les patients en choc et coma d'une insuffisance hépatique et une insuffisance rénale aiguë;</w:t>
      </w:r>
    </w:p>
    <w:p w:rsidR="00D55A2A" w:rsidRDefault="00D55A2A" w:rsidP="00D55A2A">
      <w:pPr>
        <w:pStyle w:val="HTML"/>
        <w:shd w:val="clear" w:color="auto" w:fill="FFFFFF"/>
        <w:ind w:left="709"/>
        <w:jc w:val="both"/>
        <w:rPr>
          <w:rFonts w:ascii="Times New Roman" w:hAnsi="Times New Roman" w:cs="Times New Roman"/>
          <w:sz w:val="24"/>
          <w:szCs w:val="24"/>
          <w:lang w:val="ro-RO" w:eastAsia="ru-RU"/>
        </w:rPr>
      </w:pPr>
      <w:r w:rsidRPr="000A5CA7">
        <w:rPr>
          <w:rFonts w:ascii="Times New Roman" w:hAnsi="Times New Roman" w:cs="Times New Roman"/>
          <w:sz w:val="24"/>
          <w:szCs w:val="24"/>
          <w:lang w:val="ro-RO" w:eastAsia="ru-RU"/>
        </w:rPr>
        <w:t xml:space="preserve">pour mener à bien </w:t>
      </w:r>
      <w:r w:rsidRPr="00BC54F8">
        <w:rPr>
          <w:rFonts w:ascii="Times New Roman" w:hAnsi="Times New Roman" w:cs="Times New Roman"/>
          <w:sz w:val="24"/>
          <w:szCs w:val="24"/>
          <w:lang w:val="ro-RO" w:eastAsia="ru-RU"/>
        </w:rPr>
        <w:t xml:space="preserve">libération </w:t>
      </w:r>
      <w:r w:rsidRPr="000A5CA7">
        <w:rPr>
          <w:rFonts w:ascii="Times New Roman" w:hAnsi="Times New Roman" w:cs="Times New Roman"/>
          <w:sz w:val="24"/>
          <w:szCs w:val="24"/>
          <w:lang w:val="ro-RO" w:eastAsia="ru-RU"/>
        </w:rPr>
        <w:t>des voies respiratoires supérieures de non instrumenté et instrumentale;</w:t>
      </w:r>
    </w:p>
    <w:p w:rsidR="00D55A2A" w:rsidRDefault="00D55A2A" w:rsidP="00ED5242">
      <w:pPr>
        <w:pStyle w:val="HTML"/>
        <w:numPr>
          <w:ilvl w:val="0"/>
          <w:numId w:val="19"/>
        </w:numPr>
        <w:shd w:val="clear" w:color="auto" w:fill="FFFFFF"/>
        <w:jc w:val="both"/>
        <w:rPr>
          <w:rFonts w:ascii="Times New Roman" w:hAnsi="Times New Roman" w:cs="Times New Roman"/>
          <w:sz w:val="24"/>
          <w:szCs w:val="24"/>
          <w:lang w:val="ro-RO" w:eastAsia="ru-RU"/>
        </w:rPr>
      </w:pPr>
      <w:r w:rsidRPr="00BC54F8">
        <w:rPr>
          <w:rFonts w:ascii="Times New Roman" w:hAnsi="Times New Roman" w:cs="Times New Roman"/>
          <w:sz w:val="24"/>
          <w:szCs w:val="24"/>
          <w:lang w:val="ro-RO" w:eastAsia="ru-RU"/>
        </w:rPr>
        <w:t xml:space="preserve">peut assurer la ventilation du patient par le gonflage du ballon; </w:t>
      </w:r>
    </w:p>
    <w:p w:rsidR="00D55A2A" w:rsidRPr="00D402AE" w:rsidRDefault="005C546D" w:rsidP="00ED5242">
      <w:pPr>
        <w:pStyle w:val="HTML"/>
        <w:numPr>
          <w:ilvl w:val="0"/>
          <w:numId w:val="19"/>
        </w:numPr>
        <w:shd w:val="clear" w:color="auto" w:fill="FFFFFF"/>
        <w:jc w:val="both"/>
        <w:rPr>
          <w:rFonts w:ascii="Times New Roman" w:hAnsi="Times New Roman" w:cs="Times New Roman"/>
          <w:color w:val="000000" w:themeColor="text1"/>
          <w:sz w:val="24"/>
          <w:szCs w:val="24"/>
          <w:lang w:val="ro-RO" w:eastAsia="ru-RU"/>
        </w:rPr>
      </w:pPr>
      <w:r>
        <w:rPr>
          <w:rFonts w:ascii="Arial" w:hAnsi="Arial" w:cs="Arial"/>
          <w:color w:val="000000"/>
          <w:shd w:val="clear" w:color="auto" w:fill="FFFFFF"/>
        </w:rPr>
        <w:t>peut faire l'oxygénothérapi</w:t>
      </w:r>
      <w:r w:rsidRPr="005C546D">
        <w:rPr>
          <w:rFonts w:ascii="Arial" w:hAnsi="Arial" w:cs="Arial"/>
          <w:color w:val="000000"/>
          <w:shd w:val="clear" w:color="auto" w:fill="FFFFFF"/>
        </w:rPr>
        <w:t>e</w:t>
      </w:r>
      <w:r w:rsidR="00D55A2A" w:rsidRPr="005C546D">
        <w:rPr>
          <w:rFonts w:ascii="Times New Roman" w:hAnsi="Times New Roman" w:cs="Times New Roman"/>
          <w:color w:val="000000" w:themeColor="text1"/>
          <w:sz w:val="24"/>
          <w:szCs w:val="24"/>
          <w:lang w:val="ro-RO" w:eastAsia="ru-RU"/>
        </w:rPr>
        <w:t>;</w:t>
      </w:r>
    </w:p>
    <w:p w:rsidR="005C546D" w:rsidRPr="005C546D" w:rsidRDefault="005C546D" w:rsidP="00ED5242">
      <w:pPr>
        <w:pStyle w:val="HTML"/>
        <w:numPr>
          <w:ilvl w:val="0"/>
          <w:numId w:val="19"/>
        </w:numPr>
        <w:shd w:val="clear" w:color="auto" w:fill="FFFFFF"/>
        <w:jc w:val="both"/>
        <w:rPr>
          <w:rFonts w:ascii="Times New Roman" w:hAnsi="Times New Roman" w:cs="Times New Roman"/>
          <w:sz w:val="24"/>
          <w:szCs w:val="24"/>
          <w:lang w:val="ro-RO" w:eastAsia="ru-RU"/>
        </w:rPr>
      </w:pPr>
      <w:r w:rsidRPr="005C546D">
        <w:rPr>
          <w:rFonts w:ascii="Arial" w:hAnsi="Arial" w:cs="Arial"/>
          <w:color w:val="000000"/>
          <w:shd w:val="clear" w:color="auto" w:fill="FFFFFF"/>
          <w:lang w:val="fr-FR"/>
        </w:rPr>
        <w:t>être en mesure de choisir le dispositif de distribution O2 en fonction des besoins des patients et des paramètres vitaux</w:t>
      </w:r>
    </w:p>
    <w:p w:rsidR="00D55A2A" w:rsidRDefault="00D55A2A" w:rsidP="00ED5242">
      <w:pPr>
        <w:pStyle w:val="HTML"/>
        <w:numPr>
          <w:ilvl w:val="0"/>
          <w:numId w:val="19"/>
        </w:numPr>
        <w:shd w:val="clear" w:color="auto" w:fill="FFFFFF"/>
        <w:jc w:val="both"/>
        <w:rPr>
          <w:rFonts w:ascii="Times New Roman" w:hAnsi="Times New Roman" w:cs="Times New Roman"/>
          <w:sz w:val="24"/>
          <w:szCs w:val="24"/>
          <w:lang w:val="ro-RO" w:eastAsia="ru-RU"/>
        </w:rPr>
      </w:pPr>
      <w:r w:rsidRPr="00BC54F8">
        <w:rPr>
          <w:rFonts w:ascii="Times New Roman" w:hAnsi="Times New Roman" w:cs="Times New Roman"/>
          <w:sz w:val="24"/>
          <w:szCs w:val="24"/>
          <w:lang w:val="ro-RO" w:eastAsia="ru-RU"/>
        </w:rPr>
        <w:t>être en mesure d'interpréter les grands changements dans les paramètres surveillés gravement malades;</w:t>
      </w:r>
    </w:p>
    <w:p w:rsidR="00D55A2A" w:rsidRDefault="00D55A2A" w:rsidP="00ED5242">
      <w:pPr>
        <w:pStyle w:val="HTML"/>
        <w:numPr>
          <w:ilvl w:val="0"/>
          <w:numId w:val="19"/>
        </w:numPr>
        <w:shd w:val="clear" w:color="auto" w:fill="FFFFFF"/>
        <w:jc w:val="both"/>
        <w:rPr>
          <w:rFonts w:ascii="Times New Roman" w:hAnsi="Times New Roman" w:cs="Times New Roman"/>
          <w:sz w:val="24"/>
          <w:szCs w:val="24"/>
          <w:lang w:val="ro-RO" w:eastAsia="ru-RU"/>
        </w:rPr>
      </w:pPr>
      <w:r w:rsidRPr="00BC54F8">
        <w:rPr>
          <w:rFonts w:ascii="Times New Roman" w:hAnsi="Times New Roman" w:cs="Times New Roman"/>
          <w:sz w:val="24"/>
          <w:szCs w:val="24"/>
          <w:lang w:val="ro-RO" w:eastAsia="ru-RU"/>
        </w:rPr>
        <w:t>être capable d'interpréter les changements dans l'équilibre acide-base et le fluide d'électrolyte;</w:t>
      </w:r>
    </w:p>
    <w:p w:rsidR="00D55A2A" w:rsidRDefault="00D55A2A" w:rsidP="00D55A2A">
      <w:pPr>
        <w:pStyle w:val="HTML"/>
        <w:shd w:val="clear" w:color="auto" w:fill="FFFFFF"/>
        <w:ind w:left="709"/>
        <w:jc w:val="both"/>
        <w:rPr>
          <w:rFonts w:ascii="Times New Roman" w:hAnsi="Times New Roman" w:cs="Times New Roman"/>
          <w:sz w:val="24"/>
          <w:szCs w:val="24"/>
          <w:lang w:val="ro-RO" w:eastAsia="ru-RU"/>
        </w:rPr>
      </w:pPr>
      <w:r w:rsidRPr="00BC54F8">
        <w:rPr>
          <w:rFonts w:ascii="Times New Roman" w:hAnsi="Times New Roman" w:cs="Times New Roman"/>
          <w:sz w:val="24"/>
          <w:szCs w:val="24"/>
          <w:lang w:val="ro-RO" w:eastAsia="ru-RU"/>
        </w:rPr>
        <w:t>peut évaluer un syndrome douloureux à l'aide des outils de base et des questionnaires spécifiques adaptés à certaines catégories de patients (adultes / communiant personnes âgées, adultes / personnes âgées enfants Non communiqué).</w:t>
      </w:r>
    </w:p>
    <w:p w:rsidR="00D55A2A" w:rsidRDefault="00D55A2A" w:rsidP="00ED5242">
      <w:pPr>
        <w:pStyle w:val="HTML"/>
        <w:numPr>
          <w:ilvl w:val="1"/>
          <w:numId w:val="20"/>
        </w:numPr>
        <w:tabs>
          <w:tab w:val="clear" w:pos="1832"/>
        </w:tabs>
        <w:ind w:right="-360" w:hanging="1363"/>
        <w:rPr>
          <w:rFonts w:ascii="Times New Roman" w:hAnsi="Times New Roman" w:cs="Times New Roman"/>
          <w:b/>
          <w:i/>
          <w:sz w:val="24"/>
          <w:szCs w:val="24"/>
          <w:lang w:val="ro-RO" w:eastAsia="ru-RU"/>
        </w:rPr>
      </w:pPr>
      <w:r w:rsidRPr="00C65CA4">
        <w:rPr>
          <w:rFonts w:ascii="Times New Roman" w:hAnsi="Times New Roman" w:cs="Times New Roman"/>
          <w:b/>
          <w:i/>
          <w:sz w:val="24"/>
          <w:szCs w:val="24"/>
          <w:lang w:val="ro-RO" w:eastAsia="ru-RU"/>
        </w:rPr>
        <w:t>Au niveau de l'intégration:</w:t>
      </w:r>
    </w:p>
    <w:p w:rsidR="00D55A2A" w:rsidRDefault="00D55A2A" w:rsidP="00ED5242">
      <w:pPr>
        <w:pStyle w:val="HTML"/>
        <w:numPr>
          <w:ilvl w:val="0"/>
          <w:numId w:val="20"/>
        </w:numPr>
        <w:tabs>
          <w:tab w:val="clear" w:pos="916"/>
        </w:tabs>
        <w:ind w:left="709" w:right="15" w:hanging="283"/>
        <w:jc w:val="both"/>
        <w:rPr>
          <w:rFonts w:ascii="Times New Roman" w:hAnsi="Times New Roman" w:cs="Times New Roman"/>
          <w:sz w:val="24"/>
          <w:szCs w:val="24"/>
          <w:lang w:val="ro-RO" w:eastAsia="ru-RU"/>
        </w:rPr>
      </w:pPr>
      <w:r w:rsidRPr="00C65CA4">
        <w:rPr>
          <w:rFonts w:ascii="Times New Roman" w:hAnsi="Times New Roman" w:cs="Times New Roman"/>
          <w:sz w:val="24"/>
          <w:szCs w:val="24"/>
          <w:lang w:val="ro-RO" w:eastAsia="ru-RU"/>
        </w:rPr>
        <w:t>être en mesure d'utiliser de façon créative les connaissances acquises à l'étude de sujets fondamentaux pour les patients gravement malades et l'anesthésie;</w:t>
      </w:r>
    </w:p>
    <w:p w:rsidR="00D55A2A" w:rsidRDefault="00D55A2A" w:rsidP="00ED5242">
      <w:pPr>
        <w:pStyle w:val="HTML"/>
        <w:numPr>
          <w:ilvl w:val="0"/>
          <w:numId w:val="20"/>
        </w:numPr>
        <w:tabs>
          <w:tab w:val="clear" w:pos="916"/>
        </w:tabs>
        <w:ind w:left="709" w:right="15" w:hanging="283"/>
        <w:jc w:val="both"/>
        <w:rPr>
          <w:rFonts w:ascii="Times New Roman" w:hAnsi="Times New Roman" w:cs="Times New Roman"/>
          <w:sz w:val="24"/>
          <w:szCs w:val="24"/>
          <w:lang w:val="ro-RO" w:eastAsia="ru-RU"/>
        </w:rPr>
      </w:pPr>
      <w:r w:rsidRPr="002D1A64">
        <w:rPr>
          <w:rFonts w:ascii="Times New Roman" w:hAnsi="Times New Roman" w:cs="Times New Roman"/>
          <w:sz w:val="24"/>
          <w:szCs w:val="24"/>
          <w:lang w:val="ro-RO" w:eastAsia="ru-RU"/>
        </w:rPr>
        <w:t xml:space="preserve">de reconnaître le rôle et l'importance du service de la médecine anesthésiologie, soins intensifs et périopératoires pour assurer la continuité des soins, la coopération et les compétences logiques d'achèvement et connaissances des spécialités chirurgicales. </w:t>
      </w:r>
    </w:p>
    <w:p w:rsidR="00D55A2A" w:rsidRDefault="00D55A2A" w:rsidP="00ED5242">
      <w:pPr>
        <w:pStyle w:val="HTML"/>
        <w:numPr>
          <w:ilvl w:val="0"/>
          <w:numId w:val="20"/>
        </w:numPr>
        <w:tabs>
          <w:tab w:val="clear" w:pos="916"/>
        </w:tabs>
        <w:ind w:left="709" w:right="15" w:hanging="283"/>
        <w:jc w:val="both"/>
        <w:rPr>
          <w:rFonts w:ascii="Times New Roman" w:hAnsi="Times New Roman" w:cs="Times New Roman"/>
          <w:sz w:val="24"/>
          <w:szCs w:val="24"/>
          <w:lang w:val="ro-RO" w:eastAsia="ru-RU"/>
        </w:rPr>
      </w:pPr>
      <w:r w:rsidRPr="002D1A64">
        <w:rPr>
          <w:rFonts w:ascii="Times New Roman" w:hAnsi="Times New Roman" w:cs="Times New Roman"/>
          <w:sz w:val="24"/>
          <w:szCs w:val="24"/>
          <w:lang w:val="ro-RO" w:eastAsia="ru-RU"/>
        </w:rPr>
        <w:t xml:space="preserve">être en mesure d'intégrer les connaissances acquises dans les disciplines cliniques dans la gestion des patients dans la division tribale critique et l'anesthésie; </w:t>
      </w:r>
    </w:p>
    <w:p w:rsidR="00D55A2A" w:rsidRPr="002D1A64" w:rsidRDefault="00D55A2A" w:rsidP="00ED5242">
      <w:pPr>
        <w:pStyle w:val="HTML"/>
        <w:numPr>
          <w:ilvl w:val="0"/>
          <w:numId w:val="20"/>
        </w:numPr>
        <w:tabs>
          <w:tab w:val="clear" w:pos="916"/>
        </w:tabs>
        <w:ind w:left="709" w:right="15" w:hanging="283"/>
        <w:jc w:val="both"/>
        <w:rPr>
          <w:rFonts w:ascii="Times New Roman" w:hAnsi="Times New Roman" w:cs="Times New Roman"/>
          <w:sz w:val="24"/>
          <w:szCs w:val="24"/>
          <w:lang w:val="ro-RO" w:eastAsia="ru-RU"/>
        </w:rPr>
      </w:pPr>
      <w:r w:rsidRPr="002D1A64">
        <w:rPr>
          <w:rFonts w:ascii="Times New Roman" w:hAnsi="Times New Roman" w:cs="Times New Roman"/>
          <w:sz w:val="24"/>
          <w:szCs w:val="24"/>
          <w:lang w:val="ro-RO" w:eastAsia="ru-RU"/>
        </w:rPr>
        <w:t>peut mettre à jour les nouveaux développements dans le domaine de l'anesthésiologie et</w:t>
      </w:r>
      <w:r w:rsidRPr="002D1A64">
        <w:rPr>
          <w:lang w:val="fr-FR"/>
        </w:rPr>
        <w:t xml:space="preserve"> </w:t>
      </w:r>
      <w:r w:rsidRPr="002D1A64">
        <w:rPr>
          <w:rFonts w:ascii="Times New Roman" w:hAnsi="Times New Roman" w:cs="Times New Roman"/>
          <w:sz w:val="24"/>
          <w:szCs w:val="24"/>
          <w:lang w:val="fr-FR" w:eastAsia="ru-RU"/>
        </w:rPr>
        <w:t>r</w:t>
      </w:r>
      <w:r w:rsidRPr="002D1A64">
        <w:rPr>
          <w:rFonts w:ascii="Times New Roman" w:hAnsi="Times New Roman" w:cs="Times New Roman"/>
          <w:sz w:val="24"/>
          <w:szCs w:val="24"/>
          <w:lang w:val="ro-RO" w:eastAsia="ru-RU"/>
        </w:rPr>
        <w:t>eanimathology .</w:t>
      </w:r>
    </w:p>
    <w:bookmarkEnd w:id="1"/>
    <w:bookmarkEnd w:id="2"/>
    <w:p w:rsidR="00E57B19" w:rsidRDefault="00E57B19" w:rsidP="00E57B19">
      <w:pPr>
        <w:pStyle w:val="af4"/>
        <w:widowControl w:val="0"/>
        <w:ind w:left="709"/>
        <w:contextualSpacing w:val="0"/>
        <w:jc w:val="both"/>
        <w:rPr>
          <w:b/>
          <w:caps/>
          <w:color w:val="000000" w:themeColor="text1"/>
          <w:lang w:val="ro-RO"/>
        </w:rPr>
      </w:pPr>
    </w:p>
    <w:p w:rsidR="00D55A2A" w:rsidRDefault="00D55A2A" w:rsidP="00ED5242">
      <w:pPr>
        <w:pStyle w:val="af4"/>
        <w:numPr>
          <w:ilvl w:val="0"/>
          <w:numId w:val="16"/>
        </w:numPr>
        <w:autoSpaceDE w:val="0"/>
        <w:autoSpaceDN w:val="0"/>
        <w:adjustRightInd w:val="0"/>
        <w:ind w:right="544"/>
        <w:jc w:val="both"/>
        <w:rPr>
          <w:lang w:val="ro-RO"/>
        </w:rPr>
      </w:pPr>
      <w:r w:rsidRPr="00D55A2A">
        <w:rPr>
          <w:rFonts w:ascii="Segoe" w:hAnsi="Segoe"/>
          <w:b/>
          <w:color w:val="000000"/>
          <w:sz w:val="21"/>
          <w:szCs w:val="21"/>
          <w:shd w:val="clear" w:color="auto" w:fill="FFFFFF"/>
        </w:rPr>
        <w:t>CONDITIONS ET EXIGENCES PRÉCÉDENTES</w:t>
      </w:r>
      <w:r w:rsidRPr="00D55A2A">
        <w:rPr>
          <w:lang w:val="ro-RO"/>
        </w:rPr>
        <w:t xml:space="preserve"> </w:t>
      </w:r>
    </w:p>
    <w:p w:rsidR="00D55A2A" w:rsidRDefault="00D55A2A" w:rsidP="00D55A2A">
      <w:pPr>
        <w:pStyle w:val="HTML"/>
        <w:tabs>
          <w:tab w:val="clear" w:pos="916"/>
          <w:tab w:val="left" w:pos="709"/>
        </w:tabs>
        <w:ind w:left="567" w:right="15"/>
        <w:jc w:val="both"/>
        <w:rPr>
          <w:rFonts w:ascii="Times New Roman" w:hAnsi="Times New Roman" w:cs="Times New Roman"/>
          <w:sz w:val="24"/>
          <w:szCs w:val="24"/>
          <w:lang w:val="ro-RO" w:eastAsia="ru-RU"/>
        </w:rPr>
      </w:pPr>
      <w:r w:rsidRPr="002D1A64">
        <w:rPr>
          <w:rFonts w:ascii="Times New Roman" w:hAnsi="Times New Roman" w:cs="Times New Roman"/>
          <w:sz w:val="24"/>
          <w:szCs w:val="24"/>
          <w:lang w:val="ro-RO" w:eastAsia="ru-RU"/>
        </w:rPr>
        <w:t>Anesthésiologie et Reanimatology est une discipline clinique pluridisciplinaire, qui à l'université des études permettra des principes de propriété futurs des médecins pour le suivi et le traitement des patients critiques.</w:t>
      </w:r>
    </w:p>
    <w:p w:rsidR="00D55A2A" w:rsidRDefault="00D55A2A" w:rsidP="00D55A2A">
      <w:pPr>
        <w:pStyle w:val="HTML"/>
        <w:tabs>
          <w:tab w:val="clear" w:pos="916"/>
          <w:tab w:val="left" w:pos="709"/>
        </w:tabs>
        <w:ind w:left="567" w:right="15"/>
        <w:jc w:val="both"/>
        <w:rPr>
          <w:rFonts w:ascii="Times New Roman" w:hAnsi="Times New Roman" w:cs="Times New Roman"/>
          <w:sz w:val="24"/>
          <w:szCs w:val="24"/>
          <w:lang w:val="ro-RO" w:eastAsia="ru-RU"/>
        </w:rPr>
      </w:pPr>
      <w:r w:rsidRPr="002D1A64">
        <w:rPr>
          <w:rFonts w:ascii="Times New Roman" w:hAnsi="Times New Roman" w:cs="Times New Roman"/>
          <w:sz w:val="24"/>
          <w:szCs w:val="24"/>
          <w:lang w:val="ro-RO" w:eastAsia="ru-RU"/>
        </w:rPr>
        <w:t>Pour acquérir une bonne discipline connaissance approfondie nécessaire en physiologie, physiopathologie, pharmacologie, chirurgie, médecine interne, médecine d'urgence.</w:t>
      </w:r>
    </w:p>
    <w:p w:rsidR="008F1BFC" w:rsidRPr="00D71176" w:rsidRDefault="008F1BFC" w:rsidP="00D55A2A">
      <w:pPr>
        <w:tabs>
          <w:tab w:val="left" w:pos="709"/>
        </w:tabs>
        <w:autoSpaceDE w:val="0"/>
        <w:autoSpaceDN w:val="0"/>
        <w:adjustRightInd w:val="0"/>
        <w:ind w:left="567" w:right="15"/>
        <w:jc w:val="both"/>
        <w:rPr>
          <w:spacing w:val="-2"/>
          <w:lang w:val="ro-RO"/>
        </w:rPr>
      </w:pPr>
    </w:p>
    <w:p w:rsidR="00C32243" w:rsidRPr="00D55A2A" w:rsidRDefault="00D55A2A" w:rsidP="00ED5242">
      <w:pPr>
        <w:pStyle w:val="af4"/>
        <w:widowControl w:val="0"/>
        <w:numPr>
          <w:ilvl w:val="0"/>
          <w:numId w:val="16"/>
        </w:numPr>
        <w:jc w:val="both"/>
        <w:rPr>
          <w:b/>
          <w:caps/>
          <w:lang w:val="ro-RO"/>
        </w:rPr>
      </w:pPr>
      <w:r w:rsidRPr="00D55A2A">
        <w:rPr>
          <w:rFonts w:ascii="Segoe" w:eastAsiaTheme="minorHAnsi" w:hAnsi="Segoe" w:cstheme="minorBidi"/>
          <w:b/>
          <w:color w:val="000000"/>
          <w:sz w:val="21"/>
          <w:szCs w:val="21"/>
          <w:shd w:val="clear" w:color="auto" w:fill="FFFFFF"/>
          <w:lang w:val="fr-FR"/>
        </w:rPr>
        <w:t>LE CALENDRIER ORIENTAL ET L'ORIENTATION DES HEURES</w:t>
      </w:r>
    </w:p>
    <w:tbl>
      <w:tblPr>
        <w:tblW w:w="10151" w:type="dxa"/>
        <w:tblInd w:w="40" w:type="dxa"/>
        <w:tblLayout w:type="fixed"/>
        <w:tblCellMar>
          <w:left w:w="40" w:type="dxa"/>
          <w:right w:w="40" w:type="dxa"/>
        </w:tblCellMar>
        <w:tblLook w:val="0000" w:firstRow="0" w:lastRow="0" w:firstColumn="0" w:lastColumn="0" w:noHBand="0" w:noVBand="0"/>
      </w:tblPr>
      <w:tblGrid>
        <w:gridCol w:w="567"/>
        <w:gridCol w:w="5387"/>
        <w:gridCol w:w="1134"/>
        <w:gridCol w:w="370"/>
        <w:gridCol w:w="622"/>
        <w:gridCol w:w="229"/>
        <w:gridCol w:w="763"/>
        <w:gridCol w:w="87"/>
        <w:gridCol w:w="992"/>
      </w:tblGrid>
      <w:tr w:rsidR="007A19FC" w:rsidRPr="00E57B19" w:rsidTr="007129B0">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rsidR="007A19FC" w:rsidRPr="00E57B19" w:rsidRDefault="007A19FC" w:rsidP="00E57B19">
            <w:pPr>
              <w:jc w:val="both"/>
              <w:rPr>
                <w:lang w:val="ro-RO"/>
              </w:rPr>
            </w:pPr>
            <w:r w:rsidRPr="00E57B19">
              <w:rPr>
                <w:lang w:val="ro-RO"/>
              </w:rPr>
              <w:t>Nr.</w:t>
            </w:r>
          </w:p>
          <w:p w:rsidR="007A19FC" w:rsidRPr="00E57B19" w:rsidRDefault="007A19FC" w:rsidP="00E57B19">
            <w:pPr>
              <w:jc w:val="both"/>
              <w:rPr>
                <w:lang w:val="ro-RO"/>
              </w:rPr>
            </w:pPr>
            <w:r w:rsidRPr="00E57B19">
              <w:rPr>
                <w:lang w:val="ro-RO"/>
              </w:rPr>
              <w:t>d/o</w:t>
            </w:r>
          </w:p>
        </w:tc>
        <w:tc>
          <w:tcPr>
            <w:tcW w:w="5387" w:type="dxa"/>
            <w:vMerge w:val="restart"/>
            <w:tcBorders>
              <w:top w:val="double" w:sz="4" w:space="0" w:color="auto"/>
              <w:left w:val="single" w:sz="4" w:space="0" w:color="auto"/>
              <w:bottom w:val="single" w:sz="4" w:space="0" w:color="auto"/>
              <w:right w:val="single" w:sz="4" w:space="0" w:color="auto"/>
            </w:tcBorders>
            <w:vAlign w:val="center"/>
          </w:tcPr>
          <w:p w:rsidR="007A19FC" w:rsidRPr="007129B0" w:rsidRDefault="007129B0" w:rsidP="007129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36"/>
                <w:szCs w:val="36"/>
                <w:lang w:val="en-US"/>
              </w:rPr>
            </w:pPr>
            <w:r w:rsidRPr="007129B0">
              <w:rPr>
                <w:b/>
                <w:color w:val="212121"/>
                <w:sz w:val="36"/>
                <w:szCs w:val="36"/>
                <w:lang w:val="fr-FR"/>
              </w:rPr>
              <w:t>Thème</w:t>
            </w:r>
          </w:p>
        </w:tc>
        <w:tc>
          <w:tcPr>
            <w:tcW w:w="4197" w:type="dxa"/>
            <w:gridSpan w:val="7"/>
            <w:tcBorders>
              <w:top w:val="double" w:sz="4" w:space="0" w:color="auto"/>
              <w:left w:val="single" w:sz="4" w:space="0" w:color="auto"/>
              <w:bottom w:val="single" w:sz="4" w:space="0" w:color="auto"/>
              <w:right w:val="double" w:sz="4" w:space="0" w:color="auto"/>
            </w:tcBorders>
          </w:tcPr>
          <w:p w:rsidR="007A19FC" w:rsidRPr="00E57B19" w:rsidRDefault="00D55A2A" w:rsidP="00D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rPr>
                <w:lang w:val="ro-RO"/>
              </w:rPr>
            </w:pPr>
            <w:r w:rsidRPr="00816AB0">
              <w:rPr>
                <w:lang w:val="ro-RO"/>
              </w:rPr>
              <w:t>Nombre d'heures</w:t>
            </w:r>
          </w:p>
        </w:tc>
      </w:tr>
      <w:tr w:rsidR="007A19FC" w:rsidRPr="00E57B19" w:rsidTr="007129B0">
        <w:trPr>
          <w:trHeight w:val="20"/>
          <w:tblHeader/>
        </w:trPr>
        <w:tc>
          <w:tcPr>
            <w:tcW w:w="567" w:type="dxa"/>
            <w:vMerge/>
            <w:tcBorders>
              <w:top w:val="single" w:sz="4" w:space="0" w:color="auto"/>
              <w:left w:val="double" w:sz="4" w:space="0" w:color="auto"/>
              <w:bottom w:val="double" w:sz="4" w:space="0" w:color="auto"/>
              <w:right w:val="single" w:sz="4" w:space="0" w:color="auto"/>
            </w:tcBorders>
          </w:tcPr>
          <w:p w:rsidR="007A19FC" w:rsidRPr="00E57B19" w:rsidRDefault="007A19FC" w:rsidP="00E57B19">
            <w:pPr>
              <w:jc w:val="both"/>
              <w:rPr>
                <w:lang w:val="ro-RO"/>
              </w:rPr>
            </w:pPr>
          </w:p>
        </w:tc>
        <w:tc>
          <w:tcPr>
            <w:tcW w:w="5387" w:type="dxa"/>
            <w:vMerge/>
            <w:tcBorders>
              <w:top w:val="single" w:sz="4" w:space="0" w:color="auto"/>
              <w:left w:val="single" w:sz="4" w:space="0" w:color="auto"/>
              <w:bottom w:val="double" w:sz="4" w:space="0" w:color="auto"/>
              <w:right w:val="single" w:sz="4" w:space="0" w:color="auto"/>
            </w:tcBorders>
          </w:tcPr>
          <w:p w:rsidR="007A19FC" w:rsidRPr="00E57B19" w:rsidRDefault="007A19FC" w:rsidP="00E57B19">
            <w:pPr>
              <w:jc w:val="both"/>
              <w:rPr>
                <w:lang w:val="ro-RO"/>
              </w:rPr>
            </w:pPr>
          </w:p>
        </w:tc>
        <w:tc>
          <w:tcPr>
            <w:tcW w:w="1134" w:type="dxa"/>
            <w:tcBorders>
              <w:top w:val="single" w:sz="4" w:space="0" w:color="auto"/>
              <w:left w:val="single" w:sz="4" w:space="0" w:color="auto"/>
              <w:bottom w:val="double" w:sz="4" w:space="0" w:color="auto"/>
              <w:right w:val="single" w:sz="4" w:space="0" w:color="auto"/>
            </w:tcBorders>
            <w:vAlign w:val="center"/>
          </w:tcPr>
          <w:p w:rsidR="00D55A2A" w:rsidRPr="00816AB0" w:rsidRDefault="007129B0" w:rsidP="00D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rPr>
                <w:sz w:val="18"/>
                <w:szCs w:val="18"/>
                <w:lang w:val="ro-RO"/>
              </w:rPr>
            </w:pPr>
            <w:r>
              <w:rPr>
                <w:sz w:val="18"/>
                <w:szCs w:val="18"/>
                <w:lang w:val="ro-RO"/>
              </w:rPr>
              <w:t>C</w:t>
            </w:r>
            <w:r w:rsidR="00D55A2A" w:rsidRPr="00816AB0">
              <w:rPr>
                <w:sz w:val="18"/>
                <w:szCs w:val="18"/>
                <w:lang w:val="ro-RO"/>
              </w:rPr>
              <w:t>onférences</w:t>
            </w:r>
          </w:p>
          <w:p w:rsidR="007A19FC" w:rsidRPr="00E57B19" w:rsidRDefault="007A19FC" w:rsidP="00E57B19">
            <w:pPr>
              <w:jc w:val="center"/>
              <w:rPr>
                <w:sz w:val="20"/>
                <w:lang w:val="ro-RO"/>
              </w:rPr>
            </w:pPr>
          </w:p>
        </w:tc>
        <w:tc>
          <w:tcPr>
            <w:tcW w:w="992" w:type="dxa"/>
            <w:gridSpan w:val="2"/>
            <w:tcBorders>
              <w:top w:val="single" w:sz="4" w:space="0" w:color="auto"/>
              <w:left w:val="single" w:sz="4" w:space="0" w:color="auto"/>
              <w:bottom w:val="double" w:sz="4" w:space="0" w:color="auto"/>
              <w:right w:val="single" w:sz="4" w:space="0" w:color="auto"/>
            </w:tcBorders>
            <w:vAlign w:val="center"/>
          </w:tcPr>
          <w:p w:rsidR="007A19FC" w:rsidRPr="007129B0" w:rsidRDefault="007129B0" w:rsidP="0071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rPr>
                <w:sz w:val="18"/>
                <w:szCs w:val="18"/>
                <w:lang w:val="ro-RO"/>
              </w:rPr>
            </w:pPr>
            <w:r>
              <w:rPr>
                <w:sz w:val="18"/>
                <w:szCs w:val="18"/>
                <w:lang w:val="ro-RO"/>
              </w:rPr>
              <w:t>S</w:t>
            </w:r>
            <w:r w:rsidRPr="00816AB0">
              <w:rPr>
                <w:sz w:val="18"/>
                <w:szCs w:val="18"/>
                <w:lang w:val="ro-RO"/>
              </w:rPr>
              <w:t>éminaires</w:t>
            </w:r>
          </w:p>
        </w:tc>
        <w:tc>
          <w:tcPr>
            <w:tcW w:w="992" w:type="dxa"/>
            <w:gridSpan w:val="2"/>
            <w:tcBorders>
              <w:top w:val="single" w:sz="4" w:space="0" w:color="auto"/>
              <w:left w:val="single" w:sz="4" w:space="0" w:color="auto"/>
              <w:bottom w:val="double" w:sz="4" w:space="0" w:color="auto"/>
              <w:right w:val="single" w:sz="4" w:space="0" w:color="auto"/>
            </w:tcBorders>
          </w:tcPr>
          <w:p w:rsidR="007129B0" w:rsidRPr="00816AB0" w:rsidRDefault="007129B0" w:rsidP="0071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rPr>
                <w:lang w:val="ro-RO"/>
              </w:rPr>
            </w:pPr>
            <w:r w:rsidRPr="00816AB0">
              <w:rPr>
                <w:lang w:val="ro-RO"/>
              </w:rPr>
              <w:t>Travail pratique</w:t>
            </w:r>
          </w:p>
          <w:p w:rsidR="007A19FC" w:rsidRPr="00E57B19" w:rsidRDefault="007A19FC" w:rsidP="00E57B19">
            <w:pPr>
              <w:jc w:val="center"/>
              <w:rPr>
                <w:sz w:val="20"/>
                <w:lang w:val="ro-RO"/>
              </w:rPr>
            </w:pPr>
          </w:p>
        </w:tc>
        <w:tc>
          <w:tcPr>
            <w:tcW w:w="1079" w:type="dxa"/>
            <w:gridSpan w:val="2"/>
            <w:tcBorders>
              <w:top w:val="single" w:sz="4" w:space="0" w:color="auto"/>
              <w:left w:val="single" w:sz="4" w:space="0" w:color="auto"/>
              <w:bottom w:val="double" w:sz="4" w:space="0" w:color="auto"/>
              <w:right w:val="double" w:sz="4" w:space="0" w:color="auto"/>
            </w:tcBorders>
            <w:vAlign w:val="center"/>
          </w:tcPr>
          <w:p w:rsidR="007129B0" w:rsidRPr="00816AB0" w:rsidRDefault="007129B0" w:rsidP="0071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rPr>
                <w:lang w:val="ro-RO"/>
              </w:rPr>
            </w:pPr>
            <w:r w:rsidRPr="00816AB0">
              <w:rPr>
                <w:lang w:val="ro-RO"/>
              </w:rPr>
              <w:t>Travail individuel</w:t>
            </w:r>
          </w:p>
          <w:p w:rsidR="007A19FC" w:rsidRPr="00E57B19" w:rsidRDefault="007A19FC" w:rsidP="00E57B19">
            <w:pPr>
              <w:jc w:val="center"/>
              <w:rPr>
                <w:sz w:val="20"/>
                <w:lang w:val="ro-RO"/>
              </w:rPr>
            </w:pPr>
          </w:p>
        </w:tc>
      </w:tr>
      <w:tr w:rsidR="007A19FC" w:rsidRPr="00E57B19" w:rsidTr="00712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7A19FC" w:rsidRPr="00E57B19" w:rsidRDefault="007A19FC" w:rsidP="00ED5242">
            <w:pPr>
              <w:pStyle w:val="FR3"/>
              <w:numPr>
                <w:ilvl w:val="0"/>
                <w:numId w:val="2"/>
              </w:numPr>
              <w:spacing w:before="0"/>
              <w:ind w:left="113" w:firstLine="0"/>
              <w:jc w:val="both"/>
              <w:rPr>
                <w:sz w:val="24"/>
                <w:szCs w:val="24"/>
                <w:lang w:val="ro-RO"/>
              </w:rPr>
            </w:pPr>
          </w:p>
        </w:tc>
        <w:tc>
          <w:tcPr>
            <w:tcW w:w="5387" w:type="dxa"/>
            <w:tcBorders>
              <w:top w:val="double" w:sz="4" w:space="0" w:color="auto"/>
              <w:left w:val="single" w:sz="4" w:space="0" w:color="auto"/>
              <w:bottom w:val="single" w:sz="4" w:space="0" w:color="auto"/>
              <w:right w:val="single" w:sz="4" w:space="0" w:color="auto"/>
            </w:tcBorders>
          </w:tcPr>
          <w:p w:rsidR="007A19FC" w:rsidRPr="00E57B19" w:rsidRDefault="00D55A2A" w:rsidP="00E57B19">
            <w:pPr>
              <w:widowControl w:val="0"/>
              <w:ind w:left="57"/>
              <w:jc w:val="both"/>
              <w:rPr>
                <w:lang w:val="ro-RO"/>
              </w:rPr>
            </w:pPr>
            <w:r w:rsidRPr="00816AB0">
              <w:rPr>
                <w:lang w:val="ro-RO"/>
              </w:rPr>
              <w:t>Organisation du service ATI Principes de l'approche critique des patients.</w:t>
            </w:r>
          </w:p>
        </w:tc>
        <w:tc>
          <w:tcPr>
            <w:tcW w:w="1134" w:type="dxa"/>
            <w:tcBorders>
              <w:top w:val="double" w:sz="4" w:space="0" w:color="auto"/>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0</w:t>
            </w:r>
          </w:p>
        </w:tc>
        <w:tc>
          <w:tcPr>
            <w:tcW w:w="992" w:type="dxa"/>
            <w:gridSpan w:val="2"/>
            <w:tcBorders>
              <w:top w:val="double" w:sz="4" w:space="0" w:color="auto"/>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2</w:t>
            </w:r>
          </w:p>
        </w:tc>
        <w:tc>
          <w:tcPr>
            <w:tcW w:w="992" w:type="dxa"/>
            <w:gridSpan w:val="2"/>
            <w:tcBorders>
              <w:top w:val="double" w:sz="4" w:space="0" w:color="auto"/>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3</w:t>
            </w:r>
          </w:p>
        </w:tc>
        <w:tc>
          <w:tcPr>
            <w:tcW w:w="1079" w:type="dxa"/>
            <w:gridSpan w:val="2"/>
            <w:tcBorders>
              <w:top w:val="double" w:sz="4" w:space="0" w:color="auto"/>
              <w:left w:val="single" w:sz="4" w:space="0" w:color="auto"/>
              <w:bottom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0</w:t>
            </w:r>
          </w:p>
        </w:tc>
      </w:tr>
      <w:tr w:rsidR="007A19FC" w:rsidRPr="00E57B19" w:rsidTr="00712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rsidR="007A19FC" w:rsidRPr="00E57B19" w:rsidRDefault="007A19FC" w:rsidP="00ED5242">
            <w:pPr>
              <w:pStyle w:val="FR3"/>
              <w:numPr>
                <w:ilvl w:val="0"/>
                <w:numId w:val="2"/>
              </w:numPr>
              <w:spacing w:before="0"/>
              <w:ind w:left="113" w:firstLine="0"/>
              <w:jc w:val="both"/>
              <w:rPr>
                <w:sz w:val="24"/>
                <w:szCs w:val="24"/>
                <w:lang w:val="ro-RO"/>
              </w:rPr>
            </w:pPr>
          </w:p>
        </w:tc>
        <w:tc>
          <w:tcPr>
            <w:tcW w:w="5387" w:type="dxa"/>
            <w:tcBorders>
              <w:top w:val="double" w:sz="4" w:space="0" w:color="auto"/>
              <w:left w:val="single" w:sz="4" w:space="0" w:color="auto"/>
              <w:bottom w:val="single" w:sz="4" w:space="0" w:color="auto"/>
              <w:right w:val="single" w:sz="4" w:space="0" w:color="auto"/>
            </w:tcBorders>
          </w:tcPr>
          <w:p w:rsidR="007A19FC" w:rsidRPr="00E57B19" w:rsidRDefault="00D55A2A" w:rsidP="00E57B19">
            <w:pPr>
              <w:widowControl w:val="0"/>
              <w:ind w:left="57"/>
              <w:jc w:val="both"/>
              <w:rPr>
                <w:spacing w:val="-4"/>
                <w:lang w:val="ro-RO"/>
              </w:rPr>
            </w:pPr>
            <w:r w:rsidRPr="00816AB0">
              <w:rPr>
                <w:lang w:val="ro-RO"/>
              </w:rPr>
              <w:t>Anesthésie générale et loco-régionale.</w:t>
            </w:r>
          </w:p>
        </w:tc>
        <w:tc>
          <w:tcPr>
            <w:tcW w:w="1134" w:type="dxa"/>
            <w:tcBorders>
              <w:top w:val="double" w:sz="4" w:space="0" w:color="auto"/>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992" w:type="dxa"/>
            <w:gridSpan w:val="2"/>
            <w:tcBorders>
              <w:top w:val="double" w:sz="4" w:space="0" w:color="auto"/>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992" w:type="dxa"/>
            <w:gridSpan w:val="2"/>
            <w:tcBorders>
              <w:top w:val="double" w:sz="4" w:space="0" w:color="auto"/>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3</w:t>
            </w:r>
          </w:p>
        </w:tc>
        <w:tc>
          <w:tcPr>
            <w:tcW w:w="1079" w:type="dxa"/>
            <w:gridSpan w:val="2"/>
            <w:tcBorders>
              <w:top w:val="double" w:sz="4" w:space="0" w:color="auto"/>
              <w:left w:val="single" w:sz="4" w:space="0" w:color="auto"/>
              <w:bottom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4</w:t>
            </w:r>
          </w:p>
        </w:tc>
      </w:tr>
      <w:tr w:rsidR="007A19FC" w:rsidRPr="00E57B19" w:rsidTr="00712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rsidR="007A19FC" w:rsidRPr="00E57B19" w:rsidRDefault="007A19FC" w:rsidP="00ED5242">
            <w:pPr>
              <w:pStyle w:val="FR3"/>
              <w:numPr>
                <w:ilvl w:val="0"/>
                <w:numId w:val="2"/>
              </w:numPr>
              <w:spacing w:before="0"/>
              <w:ind w:left="113" w:firstLine="0"/>
              <w:jc w:val="both"/>
              <w:rPr>
                <w:sz w:val="24"/>
                <w:szCs w:val="24"/>
                <w:lang w:val="ro-RO"/>
              </w:rPr>
            </w:pPr>
          </w:p>
        </w:tc>
        <w:tc>
          <w:tcPr>
            <w:tcW w:w="5387" w:type="dxa"/>
            <w:tcBorders>
              <w:top w:val="single" w:sz="4" w:space="0" w:color="auto"/>
              <w:left w:val="single" w:sz="4" w:space="0" w:color="auto"/>
              <w:bottom w:val="single" w:sz="4" w:space="0" w:color="auto"/>
              <w:right w:val="single" w:sz="4" w:space="0" w:color="auto"/>
            </w:tcBorders>
          </w:tcPr>
          <w:p w:rsidR="007A19FC" w:rsidRPr="00E57B19" w:rsidRDefault="00D55A2A" w:rsidP="00E57B19">
            <w:pPr>
              <w:widowControl w:val="0"/>
              <w:ind w:left="57"/>
              <w:jc w:val="both"/>
              <w:rPr>
                <w:lang w:val="ro-RO"/>
              </w:rPr>
            </w:pPr>
            <w:r>
              <w:rPr>
                <w:lang w:val="ro-RO"/>
              </w:rPr>
              <w:t>G</w:t>
            </w:r>
            <w:r w:rsidRPr="00EC21FC">
              <w:rPr>
                <w:lang w:val="ro-RO"/>
              </w:rPr>
              <w:t>estion de la douleur aiguë.</w:t>
            </w:r>
          </w:p>
        </w:tc>
        <w:tc>
          <w:tcPr>
            <w:tcW w:w="1134"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1</w:t>
            </w:r>
          </w:p>
        </w:tc>
        <w:tc>
          <w:tcPr>
            <w:tcW w:w="992" w:type="dxa"/>
            <w:gridSpan w:val="2"/>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0</w:t>
            </w:r>
          </w:p>
        </w:tc>
        <w:tc>
          <w:tcPr>
            <w:tcW w:w="992" w:type="dxa"/>
            <w:gridSpan w:val="2"/>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0</w:t>
            </w:r>
          </w:p>
        </w:tc>
        <w:tc>
          <w:tcPr>
            <w:tcW w:w="1079" w:type="dxa"/>
            <w:gridSpan w:val="2"/>
            <w:tcBorders>
              <w:top w:val="single" w:sz="4" w:space="0" w:color="auto"/>
              <w:left w:val="single" w:sz="4" w:space="0" w:color="auto"/>
              <w:bottom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0</w:t>
            </w:r>
          </w:p>
        </w:tc>
      </w:tr>
      <w:tr w:rsidR="007A19FC" w:rsidRPr="00E57B19" w:rsidTr="00712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rsidR="007A19FC" w:rsidRPr="00E57B19" w:rsidRDefault="007A19FC" w:rsidP="00ED5242">
            <w:pPr>
              <w:pStyle w:val="FR3"/>
              <w:numPr>
                <w:ilvl w:val="0"/>
                <w:numId w:val="2"/>
              </w:numPr>
              <w:spacing w:before="0"/>
              <w:ind w:left="113" w:firstLine="0"/>
              <w:jc w:val="both"/>
              <w:rPr>
                <w:sz w:val="24"/>
                <w:szCs w:val="24"/>
                <w:lang w:val="ro-RO"/>
              </w:rPr>
            </w:pPr>
          </w:p>
        </w:tc>
        <w:tc>
          <w:tcPr>
            <w:tcW w:w="5387" w:type="dxa"/>
            <w:tcBorders>
              <w:top w:val="single" w:sz="4" w:space="0" w:color="auto"/>
              <w:left w:val="single" w:sz="4" w:space="0" w:color="auto"/>
              <w:bottom w:val="single" w:sz="4" w:space="0" w:color="auto"/>
              <w:right w:val="single" w:sz="4" w:space="0" w:color="auto"/>
            </w:tcBorders>
          </w:tcPr>
          <w:p w:rsidR="007A19FC" w:rsidRPr="00E57B19" w:rsidRDefault="00D55A2A" w:rsidP="00E57B19">
            <w:pPr>
              <w:widowControl w:val="0"/>
              <w:ind w:left="57"/>
              <w:jc w:val="both"/>
              <w:rPr>
                <w:lang w:val="ro-RO"/>
              </w:rPr>
            </w:pPr>
            <w:r w:rsidRPr="00816AB0">
              <w:rPr>
                <w:lang w:val="ro-RO"/>
              </w:rPr>
              <w:t>Insuffisance respiratoire aiguë</w:t>
            </w:r>
          </w:p>
        </w:tc>
        <w:tc>
          <w:tcPr>
            <w:tcW w:w="1134"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992" w:type="dxa"/>
            <w:gridSpan w:val="2"/>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3</w:t>
            </w:r>
          </w:p>
        </w:tc>
        <w:tc>
          <w:tcPr>
            <w:tcW w:w="992" w:type="dxa"/>
            <w:gridSpan w:val="2"/>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2</w:t>
            </w:r>
          </w:p>
        </w:tc>
        <w:tc>
          <w:tcPr>
            <w:tcW w:w="1079" w:type="dxa"/>
            <w:gridSpan w:val="2"/>
            <w:tcBorders>
              <w:top w:val="single" w:sz="4" w:space="0" w:color="auto"/>
              <w:left w:val="single" w:sz="4" w:space="0" w:color="auto"/>
              <w:bottom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4</w:t>
            </w:r>
          </w:p>
        </w:tc>
      </w:tr>
      <w:tr w:rsidR="007A19FC" w:rsidRPr="00E57B19" w:rsidTr="00712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rsidR="007A19FC" w:rsidRPr="00E57B19" w:rsidRDefault="007A19FC" w:rsidP="00ED5242">
            <w:pPr>
              <w:pStyle w:val="FR3"/>
              <w:numPr>
                <w:ilvl w:val="0"/>
                <w:numId w:val="2"/>
              </w:numPr>
              <w:spacing w:before="0"/>
              <w:ind w:left="113" w:firstLine="0"/>
              <w:jc w:val="both"/>
              <w:rPr>
                <w:sz w:val="24"/>
                <w:szCs w:val="24"/>
                <w:lang w:val="ro-RO"/>
              </w:rPr>
            </w:pPr>
          </w:p>
        </w:tc>
        <w:tc>
          <w:tcPr>
            <w:tcW w:w="5387" w:type="dxa"/>
            <w:tcBorders>
              <w:top w:val="single" w:sz="4" w:space="0" w:color="auto"/>
              <w:left w:val="single" w:sz="4" w:space="0" w:color="auto"/>
              <w:right w:val="single" w:sz="4" w:space="0" w:color="auto"/>
            </w:tcBorders>
          </w:tcPr>
          <w:p w:rsidR="007A19FC" w:rsidRPr="00E57B19" w:rsidRDefault="00D55A2A" w:rsidP="00E57B19">
            <w:pPr>
              <w:widowControl w:val="0"/>
              <w:ind w:left="57"/>
              <w:jc w:val="both"/>
              <w:rPr>
                <w:lang w:val="ro-RO"/>
              </w:rPr>
            </w:pPr>
            <w:r w:rsidRPr="00EC21FC">
              <w:rPr>
                <w:lang w:val="ro-RO"/>
              </w:rPr>
              <w:t>Surveillance de la fonction cardio-vasculaire. l'insuffisance cardiovasculaire aiguë.</w:t>
            </w:r>
          </w:p>
        </w:tc>
        <w:tc>
          <w:tcPr>
            <w:tcW w:w="1134"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992" w:type="dxa"/>
            <w:gridSpan w:val="2"/>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992" w:type="dxa"/>
            <w:gridSpan w:val="2"/>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3</w:t>
            </w:r>
          </w:p>
        </w:tc>
        <w:tc>
          <w:tcPr>
            <w:tcW w:w="1079" w:type="dxa"/>
            <w:gridSpan w:val="2"/>
            <w:tcBorders>
              <w:top w:val="single" w:sz="4" w:space="0" w:color="auto"/>
              <w:left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4</w:t>
            </w:r>
          </w:p>
        </w:tc>
      </w:tr>
      <w:tr w:rsidR="007A19FC" w:rsidRPr="00E57B19" w:rsidTr="00712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rsidR="007A19FC" w:rsidRPr="00E57B19" w:rsidRDefault="007A19FC" w:rsidP="00ED5242">
            <w:pPr>
              <w:pStyle w:val="FR3"/>
              <w:numPr>
                <w:ilvl w:val="0"/>
                <w:numId w:val="2"/>
              </w:numPr>
              <w:spacing w:before="0"/>
              <w:ind w:left="113" w:firstLine="0"/>
              <w:jc w:val="both"/>
              <w:rPr>
                <w:sz w:val="24"/>
                <w:szCs w:val="24"/>
                <w:lang w:val="ro-RO"/>
              </w:rPr>
            </w:pPr>
          </w:p>
        </w:tc>
        <w:tc>
          <w:tcPr>
            <w:tcW w:w="5387" w:type="dxa"/>
            <w:tcBorders>
              <w:top w:val="single" w:sz="4" w:space="0" w:color="auto"/>
              <w:left w:val="single" w:sz="4" w:space="0" w:color="auto"/>
              <w:right w:val="single" w:sz="4" w:space="0" w:color="auto"/>
            </w:tcBorders>
          </w:tcPr>
          <w:p w:rsidR="007A19FC" w:rsidRPr="00E57B19" w:rsidRDefault="00D55A2A" w:rsidP="00E57B19">
            <w:pPr>
              <w:widowControl w:val="0"/>
              <w:ind w:left="57"/>
              <w:jc w:val="both"/>
              <w:rPr>
                <w:lang w:val="ro-RO"/>
              </w:rPr>
            </w:pPr>
            <w:r w:rsidRPr="00EC21FC">
              <w:rPr>
                <w:lang w:val="ro-RO"/>
              </w:rPr>
              <w:t>La transfusion et de la thérapie fluide. La nutrition du patient critique</w:t>
            </w:r>
          </w:p>
        </w:tc>
        <w:tc>
          <w:tcPr>
            <w:tcW w:w="1134"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992" w:type="dxa"/>
            <w:gridSpan w:val="2"/>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0</w:t>
            </w:r>
          </w:p>
        </w:tc>
        <w:tc>
          <w:tcPr>
            <w:tcW w:w="992" w:type="dxa"/>
            <w:gridSpan w:val="2"/>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0</w:t>
            </w:r>
          </w:p>
        </w:tc>
        <w:tc>
          <w:tcPr>
            <w:tcW w:w="1079" w:type="dxa"/>
            <w:gridSpan w:val="2"/>
            <w:tcBorders>
              <w:top w:val="single" w:sz="4" w:space="0" w:color="auto"/>
              <w:left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2</w:t>
            </w:r>
          </w:p>
        </w:tc>
      </w:tr>
      <w:tr w:rsidR="007A19FC" w:rsidRPr="00E57B19" w:rsidTr="00712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rsidR="007A19FC" w:rsidRPr="00E57B19" w:rsidRDefault="007A19FC" w:rsidP="00ED5242">
            <w:pPr>
              <w:pStyle w:val="FR3"/>
              <w:numPr>
                <w:ilvl w:val="0"/>
                <w:numId w:val="2"/>
              </w:numPr>
              <w:spacing w:before="0"/>
              <w:ind w:left="113" w:firstLine="0"/>
              <w:jc w:val="both"/>
              <w:rPr>
                <w:sz w:val="24"/>
                <w:szCs w:val="24"/>
                <w:lang w:val="ro-RO"/>
              </w:rPr>
            </w:pPr>
          </w:p>
        </w:tc>
        <w:tc>
          <w:tcPr>
            <w:tcW w:w="5387" w:type="dxa"/>
            <w:tcBorders>
              <w:top w:val="single" w:sz="4" w:space="0" w:color="auto"/>
              <w:left w:val="single" w:sz="4" w:space="0" w:color="auto"/>
              <w:right w:val="single" w:sz="4" w:space="0" w:color="auto"/>
            </w:tcBorders>
          </w:tcPr>
          <w:p w:rsidR="007A19FC" w:rsidRPr="00E57B19" w:rsidRDefault="00D55A2A" w:rsidP="00E57B19">
            <w:pPr>
              <w:widowControl w:val="0"/>
              <w:ind w:left="57"/>
              <w:jc w:val="both"/>
              <w:rPr>
                <w:lang w:val="ro-RO"/>
              </w:rPr>
            </w:pPr>
            <w:r w:rsidRPr="00816AB0">
              <w:rPr>
                <w:lang w:val="ro-RO"/>
              </w:rPr>
              <w:t>Choc.</w:t>
            </w:r>
          </w:p>
        </w:tc>
        <w:tc>
          <w:tcPr>
            <w:tcW w:w="1134"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992" w:type="dxa"/>
            <w:gridSpan w:val="2"/>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3</w:t>
            </w:r>
          </w:p>
        </w:tc>
        <w:tc>
          <w:tcPr>
            <w:tcW w:w="992" w:type="dxa"/>
            <w:gridSpan w:val="2"/>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2</w:t>
            </w:r>
          </w:p>
        </w:tc>
        <w:tc>
          <w:tcPr>
            <w:tcW w:w="1079" w:type="dxa"/>
            <w:gridSpan w:val="2"/>
            <w:tcBorders>
              <w:top w:val="single" w:sz="4" w:space="0" w:color="auto"/>
              <w:left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4</w:t>
            </w:r>
          </w:p>
        </w:tc>
      </w:tr>
      <w:tr w:rsidR="007A19FC" w:rsidRPr="00E57B19" w:rsidTr="00712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rsidR="007A19FC" w:rsidRPr="00E57B19" w:rsidRDefault="007A19FC" w:rsidP="00ED5242">
            <w:pPr>
              <w:pStyle w:val="FR3"/>
              <w:numPr>
                <w:ilvl w:val="0"/>
                <w:numId w:val="2"/>
              </w:numPr>
              <w:spacing w:before="0"/>
              <w:ind w:left="113" w:firstLine="0"/>
              <w:jc w:val="both"/>
              <w:rPr>
                <w:sz w:val="24"/>
                <w:szCs w:val="24"/>
                <w:lang w:val="ro-RO"/>
              </w:rPr>
            </w:pPr>
          </w:p>
        </w:tc>
        <w:tc>
          <w:tcPr>
            <w:tcW w:w="5387" w:type="dxa"/>
            <w:tcBorders>
              <w:top w:val="single" w:sz="4" w:space="0" w:color="auto"/>
              <w:left w:val="single" w:sz="4" w:space="0" w:color="auto"/>
              <w:right w:val="single" w:sz="4" w:space="0" w:color="auto"/>
            </w:tcBorders>
          </w:tcPr>
          <w:p w:rsidR="007A19FC" w:rsidRPr="00E57B19" w:rsidRDefault="00D55A2A" w:rsidP="00E57B19">
            <w:pPr>
              <w:widowControl w:val="0"/>
              <w:ind w:left="57"/>
              <w:jc w:val="both"/>
              <w:rPr>
                <w:lang w:val="ro-RO"/>
              </w:rPr>
            </w:pPr>
            <w:r w:rsidRPr="00EC21FC">
              <w:rPr>
                <w:lang w:val="ro-RO"/>
              </w:rPr>
              <w:t>Troubles de l'équilibre acide-base et de fluide et d'électrolyte.</w:t>
            </w:r>
          </w:p>
        </w:tc>
        <w:tc>
          <w:tcPr>
            <w:tcW w:w="1134"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992" w:type="dxa"/>
            <w:gridSpan w:val="2"/>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3</w:t>
            </w:r>
          </w:p>
        </w:tc>
        <w:tc>
          <w:tcPr>
            <w:tcW w:w="992" w:type="dxa"/>
            <w:gridSpan w:val="2"/>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1079" w:type="dxa"/>
            <w:gridSpan w:val="2"/>
            <w:tcBorders>
              <w:top w:val="single" w:sz="4" w:space="0" w:color="auto"/>
              <w:left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4</w:t>
            </w:r>
          </w:p>
        </w:tc>
      </w:tr>
      <w:tr w:rsidR="007A19FC" w:rsidRPr="00E57B19" w:rsidTr="00712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567" w:type="dxa"/>
            <w:tcBorders>
              <w:top w:val="single" w:sz="4" w:space="0" w:color="auto"/>
              <w:left w:val="double" w:sz="4" w:space="0" w:color="auto"/>
              <w:right w:val="single" w:sz="4" w:space="0" w:color="auto"/>
            </w:tcBorders>
            <w:vAlign w:val="center"/>
          </w:tcPr>
          <w:p w:rsidR="007A19FC" w:rsidRPr="00E57B19" w:rsidRDefault="007A19FC" w:rsidP="00E57B19">
            <w:pPr>
              <w:pStyle w:val="FR3"/>
              <w:spacing w:before="0"/>
              <w:jc w:val="both"/>
              <w:rPr>
                <w:sz w:val="24"/>
                <w:szCs w:val="24"/>
                <w:lang w:val="ro-RO"/>
              </w:rPr>
            </w:pPr>
            <w:r w:rsidRPr="00E57B19">
              <w:rPr>
                <w:sz w:val="24"/>
                <w:szCs w:val="24"/>
                <w:lang w:val="ro-RO"/>
              </w:rPr>
              <w:t xml:space="preserve">  9.</w:t>
            </w:r>
          </w:p>
        </w:tc>
        <w:tc>
          <w:tcPr>
            <w:tcW w:w="5387" w:type="dxa"/>
            <w:tcBorders>
              <w:top w:val="single" w:sz="4" w:space="0" w:color="auto"/>
              <w:left w:val="single" w:sz="4" w:space="0" w:color="auto"/>
              <w:right w:val="single" w:sz="4" w:space="0" w:color="auto"/>
            </w:tcBorders>
          </w:tcPr>
          <w:p w:rsidR="007A19FC" w:rsidRPr="00E57B19" w:rsidRDefault="00D55A2A" w:rsidP="00E57B19">
            <w:pPr>
              <w:widowControl w:val="0"/>
              <w:ind w:left="57"/>
              <w:jc w:val="both"/>
              <w:rPr>
                <w:lang w:val="ro-RO"/>
              </w:rPr>
            </w:pPr>
            <w:r w:rsidRPr="00EC21FC">
              <w:rPr>
                <w:lang w:val="ro-RO"/>
              </w:rPr>
              <w:t>Troubles aigus de la conscience. La mort cérébrale.</w:t>
            </w:r>
          </w:p>
        </w:tc>
        <w:tc>
          <w:tcPr>
            <w:tcW w:w="1134"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992" w:type="dxa"/>
            <w:gridSpan w:val="2"/>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2</w:t>
            </w:r>
          </w:p>
        </w:tc>
        <w:tc>
          <w:tcPr>
            <w:tcW w:w="992" w:type="dxa"/>
            <w:gridSpan w:val="2"/>
            <w:tcBorders>
              <w:left w:val="single" w:sz="4" w:space="0" w:color="auto"/>
              <w:right w:val="single" w:sz="4" w:space="0" w:color="auto"/>
            </w:tcBorders>
            <w:vAlign w:val="center"/>
          </w:tcPr>
          <w:p w:rsidR="007A19FC" w:rsidRPr="00E57B19" w:rsidRDefault="00C80E57" w:rsidP="00E57B19">
            <w:pPr>
              <w:jc w:val="center"/>
              <w:rPr>
                <w:lang w:val="ro-RO"/>
              </w:rPr>
            </w:pPr>
            <w:r w:rsidRPr="00E57B19">
              <w:rPr>
                <w:lang w:val="ro-RO"/>
              </w:rPr>
              <w:t>3</w:t>
            </w:r>
          </w:p>
        </w:tc>
        <w:tc>
          <w:tcPr>
            <w:tcW w:w="1079" w:type="dxa"/>
            <w:gridSpan w:val="2"/>
            <w:tcBorders>
              <w:top w:val="single" w:sz="4" w:space="0" w:color="auto"/>
              <w:left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4</w:t>
            </w:r>
          </w:p>
        </w:tc>
      </w:tr>
      <w:tr w:rsidR="007A19FC" w:rsidRPr="00E57B19" w:rsidTr="00712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7A19FC" w:rsidRPr="00E57B19" w:rsidRDefault="007A19FC" w:rsidP="00E57B19">
            <w:pPr>
              <w:pStyle w:val="FR3"/>
              <w:spacing w:before="0"/>
              <w:ind w:left="113"/>
              <w:jc w:val="both"/>
              <w:rPr>
                <w:sz w:val="24"/>
                <w:szCs w:val="24"/>
                <w:lang w:val="ro-RO"/>
              </w:rPr>
            </w:pPr>
            <w:r w:rsidRPr="00E57B19">
              <w:rPr>
                <w:sz w:val="24"/>
                <w:szCs w:val="24"/>
                <w:lang w:val="ro-RO"/>
              </w:rPr>
              <w:t>10.</w:t>
            </w:r>
          </w:p>
        </w:tc>
        <w:tc>
          <w:tcPr>
            <w:tcW w:w="5387" w:type="dxa"/>
            <w:tcBorders>
              <w:top w:val="single" w:sz="4" w:space="0" w:color="auto"/>
              <w:left w:val="single" w:sz="4" w:space="0" w:color="auto"/>
              <w:right w:val="single" w:sz="4" w:space="0" w:color="auto"/>
            </w:tcBorders>
          </w:tcPr>
          <w:p w:rsidR="007A19FC" w:rsidRPr="00E57B19" w:rsidRDefault="00D55A2A" w:rsidP="00E57B19">
            <w:pPr>
              <w:widowControl w:val="0"/>
              <w:ind w:left="57"/>
              <w:jc w:val="both"/>
              <w:rPr>
                <w:lang w:val="ro-RO"/>
              </w:rPr>
            </w:pPr>
            <w:r w:rsidRPr="00EC21FC">
              <w:rPr>
                <w:lang w:val="ro-RO"/>
              </w:rPr>
              <w:t>Insuffisance hépatique aiguë.</w:t>
            </w:r>
          </w:p>
        </w:tc>
        <w:tc>
          <w:tcPr>
            <w:tcW w:w="1134"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0</w:t>
            </w:r>
          </w:p>
        </w:tc>
        <w:tc>
          <w:tcPr>
            <w:tcW w:w="992" w:type="dxa"/>
            <w:gridSpan w:val="2"/>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2</w:t>
            </w:r>
          </w:p>
        </w:tc>
        <w:tc>
          <w:tcPr>
            <w:tcW w:w="992" w:type="dxa"/>
            <w:gridSpan w:val="2"/>
            <w:tcBorders>
              <w:left w:val="single" w:sz="4" w:space="0" w:color="auto"/>
              <w:right w:val="sing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1</w:t>
            </w:r>
          </w:p>
        </w:tc>
        <w:tc>
          <w:tcPr>
            <w:tcW w:w="1079" w:type="dxa"/>
            <w:gridSpan w:val="2"/>
            <w:tcBorders>
              <w:top w:val="single" w:sz="4" w:space="0" w:color="auto"/>
              <w:left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1</w:t>
            </w:r>
          </w:p>
        </w:tc>
      </w:tr>
      <w:tr w:rsidR="007A19FC" w:rsidRPr="00E57B19" w:rsidTr="00712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7A19FC" w:rsidRPr="00E57B19" w:rsidRDefault="007A19FC" w:rsidP="00E57B19">
            <w:pPr>
              <w:pStyle w:val="FR3"/>
              <w:spacing w:before="0"/>
              <w:ind w:left="113"/>
              <w:jc w:val="both"/>
              <w:rPr>
                <w:sz w:val="24"/>
                <w:szCs w:val="24"/>
                <w:lang w:val="ro-RO"/>
              </w:rPr>
            </w:pPr>
            <w:r w:rsidRPr="00E57B19">
              <w:rPr>
                <w:sz w:val="24"/>
                <w:szCs w:val="24"/>
                <w:lang w:val="ro-RO"/>
              </w:rPr>
              <w:t>11.</w:t>
            </w:r>
          </w:p>
        </w:tc>
        <w:tc>
          <w:tcPr>
            <w:tcW w:w="5387" w:type="dxa"/>
            <w:tcBorders>
              <w:top w:val="single" w:sz="4" w:space="0" w:color="auto"/>
              <w:left w:val="single" w:sz="4" w:space="0" w:color="auto"/>
              <w:right w:val="single" w:sz="4" w:space="0" w:color="auto"/>
            </w:tcBorders>
          </w:tcPr>
          <w:p w:rsidR="007A19FC" w:rsidRPr="00E57B19" w:rsidRDefault="00D55A2A" w:rsidP="00E57B19">
            <w:pPr>
              <w:widowControl w:val="0"/>
              <w:ind w:left="57"/>
              <w:jc w:val="both"/>
              <w:rPr>
                <w:lang w:val="ro-RO"/>
              </w:rPr>
            </w:pPr>
            <w:r>
              <w:rPr>
                <w:lang w:val="ro-RO"/>
              </w:rPr>
              <w:t>L</w:t>
            </w:r>
            <w:r w:rsidRPr="00813C6C">
              <w:rPr>
                <w:lang w:val="ro-RO"/>
              </w:rPr>
              <w:t>ésion rénale aiguë.</w:t>
            </w:r>
          </w:p>
        </w:tc>
        <w:tc>
          <w:tcPr>
            <w:tcW w:w="1134" w:type="dxa"/>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1</w:t>
            </w:r>
          </w:p>
        </w:tc>
        <w:tc>
          <w:tcPr>
            <w:tcW w:w="992" w:type="dxa"/>
            <w:gridSpan w:val="2"/>
            <w:tcBorders>
              <w:left w:val="single" w:sz="4" w:space="0" w:color="auto"/>
              <w:right w:val="single" w:sz="4" w:space="0" w:color="auto"/>
            </w:tcBorders>
            <w:vAlign w:val="center"/>
          </w:tcPr>
          <w:p w:rsidR="007A19FC" w:rsidRPr="00E57B19" w:rsidRDefault="007A19FC" w:rsidP="00E57B19">
            <w:pPr>
              <w:jc w:val="center"/>
              <w:rPr>
                <w:lang w:val="ro-RO"/>
              </w:rPr>
            </w:pPr>
            <w:r w:rsidRPr="00E57B19">
              <w:rPr>
                <w:lang w:val="ro-RO"/>
              </w:rPr>
              <w:t>1</w:t>
            </w:r>
          </w:p>
        </w:tc>
        <w:tc>
          <w:tcPr>
            <w:tcW w:w="992" w:type="dxa"/>
            <w:gridSpan w:val="2"/>
            <w:tcBorders>
              <w:left w:val="single" w:sz="4" w:space="0" w:color="auto"/>
              <w:right w:val="sing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1</w:t>
            </w:r>
          </w:p>
        </w:tc>
        <w:tc>
          <w:tcPr>
            <w:tcW w:w="1079" w:type="dxa"/>
            <w:gridSpan w:val="2"/>
            <w:tcBorders>
              <w:top w:val="single" w:sz="4" w:space="0" w:color="auto"/>
              <w:left w:val="single" w:sz="4" w:space="0" w:color="auto"/>
              <w:right w:val="double" w:sz="4" w:space="0" w:color="auto"/>
            </w:tcBorders>
            <w:vAlign w:val="center"/>
          </w:tcPr>
          <w:p w:rsidR="007A19FC" w:rsidRPr="00E57B19" w:rsidRDefault="007A19FC" w:rsidP="00E57B19">
            <w:pPr>
              <w:jc w:val="center"/>
              <w:rPr>
                <w:color w:val="000000" w:themeColor="text1"/>
                <w:lang w:val="ro-RO"/>
              </w:rPr>
            </w:pPr>
            <w:r w:rsidRPr="00E57B19">
              <w:rPr>
                <w:color w:val="000000" w:themeColor="text1"/>
                <w:lang w:val="ro-RO"/>
              </w:rPr>
              <w:t>1</w:t>
            </w:r>
          </w:p>
        </w:tc>
      </w:tr>
      <w:tr w:rsidR="0025346A" w:rsidRPr="00E57B19" w:rsidTr="00712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567" w:type="dxa"/>
            <w:tcBorders>
              <w:top w:val="single" w:sz="4" w:space="0" w:color="auto"/>
              <w:left w:val="double" w:sz="4" w:space="0" w:color="auto"/>
              <w:right w:val="single" w:sz="4" w:space="0" w:color="auto"/>
            </w:tcBorders>
            <w:vAlign w:val="center"/>
          </w:tcPr>
          <w:p w:rsidR="0025346A" w:rsidRPr="00E57B19" w:rsidRDefault="00E57B19" w:rsidP="00E57B19">
            <w:pPr>
              <w:pStyle w:val="FR3"/>
              <w:spacing w:before="0"/>
              <w:ind w:left="113"/>
              <w:jc w:val="both"/>
              <w:rPr>
                <w:sz w:val="24"/>
                <w:szCs w:val="24"/>
                <w:lang w:val="ro-RO"/>
              </w:rPr>
            </w:pPr>
            <w:r>
              <w:rPr>
                <w:sz w:val="24"/>
                <w:szCs w:val="24"/>
                <w:lang w:val="ro-RO"/>
              </w:rPr>
              <w:t>12</w:t>
            </w:r>
          </w:p>
        </w:tc>
        <w:tc>
          <w:tcPr>
            <w:tcW w:w="5387" w:type="dxa"/>
            <w:tcBorders>
              <w:top w:val="single" w:sz="4" w:space="0" w:color="auto"/>
              <w:left w:val="single" w:sz="4" w:space="0" w:color="auto"/>
              <w:right w:val="single" w:sz="4" w:space="0" w:color="auto"/>
            </w:tcBorders>
          </w:tcPr>
          <w:p w:rsidR="0025346A" w:rsidRPr="00E57B19" w:rsidRDefault="00D55A2A" w:rsidP="00E57B19">
            <w:pPr>
              <w:widowControl w:val="0"/>
              <w:ind w:left="57"/>
              <w:jc w:val="both"/>
              <w:rPr>
                <w:lang w:val="ro-RO"/>
              </w:rPr>
            </w:pPr>
            <w:r w:rsidRPr="00813C6C">
              <w:rPr>
                <w:sz w:val="22"/>
                <w:szCs w:val="22"/>
                <w:lang w:val="ro-RO"/>
              </w:rPr>
              <w:t>Formation pratique</w:t>
            </w:r>
          </w:p>
        </w:tc>
        <w:tc>
          <w:tcPr>
            <w:tcW w:w="4197" w:type="dxa"/>
            <w:gridSpan w:val="7"/>
            <w:tcBorders>
              <w:left w:val="single" w:sz="4" w:space="0" w:color="auto"/>
              <w:right w:val="double" w:sz="4" w:space="0" w:color="auto"/>
            </w:tcBorders>
            <w:vAlign w:val="center"/>
          </w:tcPr>
          <w:p w:rsidR="0025346A" w:rsidRPr="00E57B19" w:rsidRDefault="0025346A" w:rsidP="00E57B19">
            <w:pPr>
              <w:jc w:val="center"/>
              <w:rPr>
                <w:b/>
                <w:lang w:val="ro-RO"/>
              </w:rPr>
            </w:pPr>
            <w:r w:rsidRPr="00E57B19">
              <w:rPr>
                <w:b/>
                <w:lang w:val="ro-RO"/>
              </w:rPr>
              <w:t>6</w:t>
            </w:r>
          </w:p>
        </w:tc>
      </w:tr>
      <w:tr w:rsidR="007A19FC" w:rsidRPr="00E57B19" w:rsidTr="00712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954" w:type="dxa"/>
            <w:gridSpan w:val="2"/>
            <w:tcBorders>
              <w:top w:val="double" w:sz="4" w:space="0" w:color="auto"/>
              <w:left w:val="double" w:sz="4" w:space="0" w:color="auto"/>
              <w:bottom w:val="double" w:sz="4" w:space="0" w:color="auto"/>
              <w:right w:val="single" w:sz="4" w:space="0" w:color="auto"/>
            </w:tcBorders>
            <w:vAlign w:val="center"/>
          </w:tcPr>
          <w:p w:rsidR="007A19FC" w:rsidRPr="00E57B19" w:rsidRDefault="007A19FC" w:rsidP="00E57B19">
            <w:pPr>
              <w:pStyle w:val="FR3"/>
              <w:spacing w:before="0"/>
              <w:ind w:left="79"/>
              <w:jc w:val="both"/>
              <w:rPr>
                <w:b/>
                <w:sz w:val="24"/>
                <w:szCs w:val="24"/>
                <w:lang w:val="ro-RO"/>
              </w:rPr>
            </w:pPr>
          </w:p>
        </w:tc>
        <w:tc>
          <w:tcPr>
            <w:tcW w:w="1504" w:type="dxa"/>
            <w:gridSpan w:val="2"/>
            <w:tcBorders>
              <w:top w:val="double" w:sz="4" w:space="0" w:color="auto"/>
              <w:left w:val="single" w:sz="4" w:space="0" w:color="auto"/>
              <w:bottom w:val="double" w:sz="4" w:space="0" w:color="auto"/>
              <w:right w:val="single" w:sz="4" w:space="0" w:color="auto"/>
            </w:tcBorders>
            <w:vAlign w:val="center"/>
          </w:tcPr>
          <w:p w:rsidR="007A19FC" w:rsidRPr="00E57B19" w:rsidRDefault="007A19FC" w:rsidP="00E57B19">
            <w:pPr>
              <w:pStyle w:val="FR3"/>
              <w:spacing w:before="0"/>
              <w:ind w:left="79"/>
              <w:rPr>
                <w:b/>
                <w:sz w:val="24"/>
                <w:szCs w:val="24"/>
                <w:lang w:val="ro-RO"/>
              </w:rPr>
            </w:pPr>
            <w:r w:rsidRPr="00E57B19">
              <w:rPr>
                <w:b/>
                <w:sz w:val="24"/>
                <w:szCs w:val="24"/>
                <w:lang w:val="ro-RO"/>
              </w:rPr>
              <w:t>16</w:t>
            </w:r>
          </w:p>
        </w:tc>
        <w:tc>
          <w:tcPr>
            <w:tcW w:w="851" w:type="dxa"/>
            <w:gridSpan w:val="2"/>
            <w:tcBorders>
              <w:top w:val="double" w:sz="4" w:space="0" w:color="auto"/>
              <w:left w:val="single" w:sz="4" w:space="0" w:color="auto"/>
              <w:bottom w:val="double" w:sz="4" w:space="0" w:color="auto"/>
              <w:right w:val="single" w:sz="4" w:space="0" w:color="auto"/>
            </w:tcBorders>
            <w:vAlign w:val="center"/>
          </w:tcPr>
          <w:p w:rsidR="007A19FC" w:rsidRPr="00E57B19" w:rsidRDefault="007A19FC" w:rsidP="00E57B19">
            <w:pPr>
              <w:pStyle w:val="FR3"/>
              <w:spacing w:before="0"/>
              <w:ind w:left="79"/>
              <w:rPr>
                <w:b/>
                <w:sz w:val="24"/>
                <w:szCs w:val="24"/>
                <w:lang w:val="ro-RO"/>
              </w:rPr>
            </w:pPr>
            <w:r w:rsidRPr="00E57B19">
              <w:rPr>
                <w:b/>
                <w:sz w:val="24"/>
                <w:szCs w:val="24"/>
                <w:lang w:val="ro-RO"/>
              </w:rPr>
              <w:t>20</w:t>
            </w:r>
          </w:p>
        </w:tc>
        <w:tc>
          <w:tcPr>
            <w:tcW w:w="850" w:type="dxa"/>
            <w:gridSpan w:val="2"/>
            <w:tcBorders>
              <w:top w:val="double" w:sz="4" w:space="0" w:color="auto"/>
              <w:left w:val="single" w:sz="4" w:space="0" w:color="auto"/>
              <w:bottom w:val="double" w:sz="4" w:space="0" w:color="auto"/>
              <w:right w:val="single" w:sz="4" w:space="0" w:color="auto"/>
            </w:tcBorders>
            <w:vAlign w:val="center"/>
          </w:tcPr>
          <w:p w:rsidR="007A19FC" w:rsidRPr="00E57B19" w:rsidRDefault="007A19FC" w:rsidP="00E57B19">
            <w:pPr>
              <w:pStyle w:val="FR3"/>
              <w:spacing w:before="0"/>
              <w:ind w:left="79"/>
              <w:rPr>
                <w:b/>
                <w:sz w:val="24"/>
                <w:szCs w:val="24"/>
                <w:lang w:val="ro-RO"/>
              </w:rPr>
            </w:pPr>
            <w:r w:rsidRPr="00E57B19">
              <w:rPr>
                <w:b/>
                <w:sz w:val="24"/>
                <w:szCs w:val="24"/>
                <w:lang w:val="ro-RO"/>
              </w:rPr>
              <w:t>20</w:t>
            </w:r>
          </w:p>
        </w:tc>
        <w:tc>
          <w:tcPr>
            <w:tcW w:w="992" w:type="dxa"/>
            <w:tcBorders>
              <w:top w:val="double" w:sz="4" w:space="0" w:color="auto"/>
              <w:left w:val="single" w:sz="4" w:space="0" w:color="auto"/>
              <w:bottom w:val="double" w:sz="4" w:space="0" w:color="auto"/>
              <w:right w:val="double" w:sz="4" w:space="0" w:color="auto"/>
            </w:tcBorders>
            <w:vAlign w:val="center"/>
          </w:tcPr>
          <w:p w:rsidR="007A19FC" w:rsidRPr="00E57B19" w:rsidRDefault="007A19FC" w:rsidP="00E57B19">
            <w:pPr>
              <w:pStyle w:val="FR3"/>
              <w:spacing w:before="0"/>
              <w:ind w:left="79"/>
              <w:rPr>
                <w:b/>
                <w:sz w:val="24"/>
                <w:szCs w:val="24"/>
                <w:lang w:val="ro-RO"/>
              </w:rPr>
            </w:pPr>
            <w:r w:rsidRPr="00E57B19">
              <w:rPr>
                <w:b/>
                <w:sz w:val="24"/>
                <w:szCs w:val="24"/>
                <w:lang w:val="ro-RO"/>
              </w:rPr>
              <w:t>28</w:t>
            </w:r>
          </w:p>
        </w:tc>
      </w:tr>
      <w:tr w:rsidR="00E57B19" w:rsidRPr="00E57B19" w:rsidTr="00712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954" w:type="dxa"/>
            <w:gridSpan w:val="2"/>
            <w:tcBorders>
              <w:top w:val="double" w:sz="4" w:space="0" w:color="auto"/>
              <w:left w:val="double" w:sz="4" w:space="0" w:color="auto"/>
              <w:bottom w:val="double" w:sz="4" w:space="0" w:color="auto"/>
              <w:right w:val="single" w:sz="4" w:space="0" w:color="auto"/>
            </w:tcBorders>
            <w:vAlign w:val="center"/>
          </w:tcPr>
          <w:p w:rsidR="00E57B19" w:rsidRPr="00E57B19" w:rsidRDefault="00E57B19" w:rsidP="00E57B19">
            <w:pPr>
              <w:pStyle w:val="FR3"/>
              <w:spacing w:before="0"/>
              <w:ind w:left="79"/>
              <w:rPr>
                <w:b/>
                <w:sz w:val="24"/>
                <w:szCs w:val="24"/>
                <w:lang w:val="ro-RO"/>
              </w:rPr>
            </w:pPr>
            <w:r w:rsidRPr="00E57B19">
              <w:rPr>
                <w:b/>
                <w:sz w:val="24"/>
                <w:szCs w:val="24"/>
                <w:lang w:val="ro-RO"/>
              </w:rPr>
              <w:t>Total</w:t>
            </w:r>
          </w:p>
        </w:tc>
        <w:tc>
          <w:tcPr>
            <w:tcW w:w="4197" w:type="dxa"/>
            <w:gridSpan w:val="7"/>
            <w:tcBorders>
              <w:top w:val="double" w:sz="4" w:space="0" w:color="auto"/>
              <w:left w:val="single" w:sz="4" w:space="0" w:color="auto"/>
              <w:bottom w:val="double" w:sz="4" w:space="0" w:color="auto"/>
              <w:right w:val="double" w:sz="4" w:space="0" w:color="auto"/>
            </w:tcBorders>
            <w:vAlign w:val="center"/>
          </w:tcPr>
          <w:p w:rsidR="00E57B19" w:rsidRPr="00E57B19" w:rsidRDefault="00E57B19" w:rsidP="00E57B19">
            <w:pPr>
              <w:pStyle w:val="FR3"/>
              <w:spacing w:before="0"/>
              <w:ind w:left="79"/>
              <w:rPr>
                <w:b/>
                <w:sz w:val="24"/>
                <w:szCs w:val="24"/>
                <w:lang w:val="ro-RO"/>
              </w:rPr>
            </w:pPr>
            <w:r>
              <w:rPr>
                <w:b/>
                <w:sz w:val="24"/>
                <w:szCs w:val="24"/>
                <w:lang w:val="ro-RO"/>
              </w:rPr>
              <w:t>90</w:t>
            </w:r>
          </w:p>
        </w:tc>
      </w:tr>
    </w:tbl>
    <w:p w:rsidR="00F670C4" w:rsidRDefault="00F670C4" w:rsidP="00313641">
      <w:pPr>
        <w:rPr>
          <w:b/>
          <w:lang w:val="en-US"/>
        </w:rPr>
      </w:pPr>
    </w:p>
    <w:p w:rsidR="00313641" w:rsidRPr="00313641" w:rsidRDefault="00313641" w:rsidP="00313641">
      <w:pPr>
        <w:pStyle w:val="HTML"/>
        <w:ind w:right="-360"/>
        <w:rPr>
          <w:rFonts w:ascii="Segoe" w:eastAsiaTheme="minorHAnsi" w:hAnsi="Segoe" w:cstheme="minorBidi"/>
          <w:b/>
          <w:color w:val="000000"/>
          <w:sz w:val="21"/>
          <w:szCs w:val="21"/>
          <w:shd w:val="clear" w:color="auto" w:fill="FFFFFF"/>
          <w:lang w:val="fr-FR"/>
        </w:rPr>
      </w:pPr>
      <w:r w:rsidRPr="00B646F5">
        <w:rPr>
          <w:rFonts w:ascii="Segoe" w:eastAsiaTheme="minorHAnsi" w:hAnsi="Segoe" w:cstheme="minorBidi"/>
          <w:b/>
          <w:color w:val="000000"/>
          <w:sz w:val="21"/>
          <w:szCs w:val="21"/>
          <w:shd w:val="clear" w:color="auto" w:fill="FFFFFF"/>
          <w:lang w:val="fr-FR"/>
        </w:rPr>
        <w:t>OBJECTIFS DE RÉFÉRENCE ET UNITÉS DE CONTENU</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5116"/>
      </w:tblGrid>
      <w:tr w:rsidR="00F670C4" w:rsidRPr="00E57B19" w:rsidTr="00E57B19">
        <w:trPr>
          <w:trHeight w:val="247"/>
          <w:tblHeader/>
        </w:trPr>
        <w:tc>
          <w:tcPr>
            <w:tcW w:w="5524" w:type="dxa"/>
            <w:tcBorders>
              <w:top w:val="single" w:sz="4" w:space="0" w:color="auto"/>
              <w:left w:val="single" w:sz="4" w:space="0" w:color="auto"/>
              <w:bottom w:val="single" w:sz="4" w:space="0" w:color="auto"/>
              <w:right w:val="single" w:sz="4" w:space="0" w:color="auto"/>
            </w:tcBorders>
          </w:tcPr>
          <w:p w:rsidR="00F670C4" w:rsidRPr="00E57B19" w:rsidRDefault="00313641" w:rsidP="00E57B19">
            <w:pPr>
              <w:tabs>
                <w:tab w:val="left" w:pos="170"/>
              </w:tabs>
              <w:jc w:val="both"/>
              <w:rPr>
                <w:b/>
                <w:iCs/>
                <w:color w:val="000000"/>
                <w:spacing w:val="-4"/>
                <w:lang w:val="ro-RO"/>
              </w:rPr>
            </w:pPr>
            <w:r w:rsidRPr="00B646F5">
              <w:rPr>
                <w:b/>
                <w:color w:val="212121"/>
              </w:rPr>
              <w:t>O</w:t>
            </w:r>
            <w:r w:rsidRPr="007C7249">
              <w:rPr>
                <w:b/>
                <w:color w:val="212121"/>
              </w:rPr>
              <w:t>bjectifs</w:t>
            </w:r>
          </w:p>
        </w:tc>
        <w:tc>
          <w:tcPr>
            <w:tcW w:w="4677" w:type="dxa"/>
            <w:tcBorders>
              <w:top w:val="single" w:sz="4" w:space="0" w:color="auto"/>
              <w:left w:val="single" w:sz="4" w:space="0" w:color="auto"/>
              <w:bottom w:val="single" w:sz="4" w:space="0" w:color="auto"/>
              <w:right w:val="single" w:sz="4" w:space="0" w:color="auto"/>
            </w:tcBorders>
          </w:tcPr>
          <w:p w:rsidR="00F670C4" w:rsidRPr="00E57B19" w:rsidRDefault="00313641" w:rsidP="00E57B19">
            <w:pPr>
              <w:tabs>
                <w:tab w:val="left" w:pos="170"/>
              </w:tabs>
              <w:jc w:val="both"/>
              <w:rPr>
                <w:b/>
                <w:iCs/>
                <w:color w:val="000000"/>
                <w:spacing w:val="-4"/>
                <w:lang w:val="ro-RO"/>
              </w:rPr>
            </w:pPr>
            <w:r w:rsidRPr="007C7249">
              <w:rPr>
                <w:b/>
                <w:color w:val="212121"/>
              </w:rPr>
              <w:t>Unités de contenu</w:t>
            </w:r>
          </w:p>
        </w:tc>
      </w:tr>
      <w:tr w:rsidR="00F670C4" w:rsidRPr="00E57B19" w:rsidTr="00E57B19">
        <w:trPr>
          <w:trHeight w:val="247"/>
        </w:trPr>
        <w:tc>
          <w:tcPr>
            <w:tcW w:w="10201" w:type="dxa"/>
            <w:gridSpan w:val="2"/>
            <w:tcBorders>
              <w:top w:val="single" w:sz="4" w:space="0" w:color="auto"/>
              <w:left w:val="single" w:sz="4" w:space="0" w:color="auto"/>
              <w:bottom w:val="single" w:sz="4" w:space="0" w:color="auto"/>
              <w:right w:val="single" w:sz="4" w:space="0" w:color="auto"/>
            </w:tcBorders>
            <w:vAlign w:val="center"/>
          </w:tcPr>
          <w:p w:rsidR="00F670C4" w:rsidRPr="00E57B19" w:rsidRDefault="00313641" w:rsidP="00E57B19">
            <w:pPr>
              <w:widowControl w:val="0"/>
              <w:ind w:firstLine="360"/>
              <w:jc w:val="both"/>
              <w:rPr>
                <w:b/>
                <w:iCs/>
                <w:color w:val="000000"/>
                <w:spacing w:val="-4"/>
                <w:lang w:val="ro-RO"/>
              </w:rPr>
            </w:pPr>
            <w:r w:rsidRPr="00B646F5">
              <w:rPr>
                <w:b/>
                <w:color w:val="212121"/>
                <w:lang w:val="fr-FR"/>
              </w:rPr>
              <w:t>Chapitre 1</w:t>
            </w:r>
            <w:r w:rsidRPr="00B646F5">
              <w:rPr>
                <w:lang w:val="fr-FR"/>
              </w:rPr>
              <w:t xml:space="preserve">. Organisation de service </w:t>
            </w:r>
            <w:r w:rsidRPr="005C546D">
              <w:rPr>
                <w:lang w:val="fr-FR"/>
              </w:rPr>
              <w:t>ATI.</w:t>
            </w:r>
            <w:r w:rsidRPr="00B646F5">
              <w:rPr>
                <w:lang w:val="fr-FR"/>
              </w:rPr>
              <w:t> Principes pour traiter des patients critiques. Gestion de la douleur aiguë.</w:t>
            </w:r>
          </w:p>
        </w:tc>
      </w:tr>
      <w:tr w:rsidR="00F670C4" w:rsidRPr="00B22600" w:rsidTr="00E57B19">
        <w:trPr>
          <w:trHeight w:val="349"/>
        </w:trPr>
        <w:tc>
          <w:tcPr>
            <w:tcW w:w="5524" w:type="dxa"/>
            <w:tcBorders>
              <w:top w:val="single" w:sz="4" w:space="0" w:color="auto"/>
              <w:left w:val="single" w:sz="4" w:space="0" w:color="auto"/>
              <w:bottom w:val="single" w:sz="4" w:space="0" w:color="auto"/>
              <w:right w:val="single" w:sz="4" w:space="0" w:color="auto"/>
            </w:tcBorders>
          </w:tcPr>
          <w:p w:rsidR="00313641" w:rsidRPr="00313641" w:rsidRDefault="00313641" w:rsidP="00313641">
            <w:pPr>
              <w:numPr>
                <w:ilvl w:val="0"/>
                <w:numId w:val="5"/>
              </w:numPr>
              <w:tabs>
                <w:tab w:val="clear" w:pos="720"/>
                <w:tab w:val="num" w:pos="319"/>
              </w:tabs>
              <w:ind w:left="330" w:hanging="284"/>
              <w:jc w:val="both"/>
              <w:rPr>
                <w:lang w:val="fr-FR"/>
              </w:rPr>
            </w:pPr>
            <w:r w:rsidRPr="00313641">
              <w:rPr>
                <w:lang w:val="fr-FR"/>
              </w:rPr>
              <w:t>La définition du concept de l'état critique; </w:t>
            </w:r>
          </w:p>
          <w:p w:rsidR="00313641" w:rsidRPr="00313641" w:rsidRDefault="00313641" w:rsidP="00313641">
            <w:pPr>
              <w:numPr>
                <w:ilvl w:val="0"/>
                <w:numId w:val="5"/>
              </w:numPr>
              <w:tabs>
                <w:tab w:val="clear" w:pos="720"/>
                <w:tab w:val="num" w:pos="319"/>
              </w:tabs>
              <w:ind w:left="330" w:hanging="284"/>
              <w:jc w:val="both"/>
              <w:rPr>
                <w:lang w:val="fr-FR"/>
              </w:rPr>
            </w:pPr>
            <w:r w:rsidRPr="00313641">
              <w:rPr>
                <w:lang w:val="fr-FR"/>
              </w:rPr>
              <w:t>Pour connaître la nécessité et le rôle de l'unité de soins intensifs dans la structure globale des services de santé;</w:t>
            </w:r>
          </w:p>
          <w:p w:rsidR="00313641" w:rsidRPr="00313641" w:rsidRDefault="00313641" w:rsidP="00313641">
            <w:pPr>
              <w:numPr>
                <w:ilvl w:val="0"/>
                <w:numId w:val="5"/>
              </w:numPr>
              <w:tabs>
                <w:tab w:val="clear" w:pos="720"/>
                <w:tab w:val="num" w:pos="319"/>
              </w:tabs>
              <w:ind w:left="330" w:hanging="284"/>
              <w:jc w:val="both"/>
              <w:rPr>
                <w:lang w:val="fr-FR"/>
              </w:rPr>
            </w:pPr>
            <w:r w:rsidRPr="00313641">
              <w:rPr>
                <w:lang w:val="fr-FR"/>
              </w:rPr>
              <w:t>Pour connaître le principes général et les critères d'admission du patient en salle de soins intensifs ; </w:t>
            </w:r>
          </w:p>
          <w:p w:rsidR="006F5847" w:rsidRPr="00E57B19" w:rsidRDefault="00313641" w:rsidP="00313641">
            <w:pPr>
              <w:numPr>
                <w:ilvl w:val="0"/>
                <w:numId w:val="5"/>
              </w:numPr>
              <w:tabs>
                <w:tab w:val="clear" w:pos="720"/>
                <w:tab w:val="num" w:pos="319"/>
              </w:tabs>
              <w:ind w:left="330" w:hanging="284"/>
              <w:jc w:val="both"/>
              <w:rPr>
                <w:lang w:val="ro-RO"/>
              </w:rPr>
            </w:pPr>
            <w:r w:rsidRPr="00313641">
              <w:rPr>
                <w:lang w:val="fr-FR"/>
              </w:rPr>
              <w:t>Pour connaître les caractéristiques spécifiques de l'anesthésiste-réanimateur.</w:t>
            </w:r>
          </w:p>
        </w:tc>
        <w:tc>
          <w:tcPr>
            <w:tcW w:w="4677" w:type="dxa"/>
            <w:tcBorders>
              <w:top w:val="single" w:sz="4" w:space="0" w:color="auto"/>
              <w:left w:val="single" w:sz="4" w:space="0" w:color="auto"/>
              <w:bottom w:val="single" w:sz="4" w:space="0" w:color="auto"/>
              <w:right w:val="single" w:sz="4" w:space="0" w:color="auto"/>
            </w:tcBorders>
          </w:tcPr>
          <w:p w:rsidR="00313641" w:rsidRPr="00313641" w:rsidRDefault="00313641" w:rsidP="00313641">
            <w:pPr>
              <w:jc w:val="both"/>
              <w:rPr>
                <w:lang w:val="fr-FR"/>
              </w:rPr>
            </w:pPr>
            <w:r w:rsidRPr="00313641">
              <w:rPr>
                <w:lang w:val="fr-FR"/>
              </w:rPr>
              <w:t>La notion de condition critique.</w:t>
            </w:r>
          </w:p>
          <w:p w:rsidR="00313641" w:rsidRPr="00313641" w:rsidRDefault="00313641" w:rsidP="00313641">
            <w:pPr>
              <w:jc w:val="both"/>
              <w:rPr>
                <w:lang w:val="fr-FR"/>
              </w:rPr>
            </w:pPr>
            <w:r w:rsidRPr="00313641">
              <w:rPr>
                <w:lang w:val="fr-FR"/>
              </w:rPr>
              <w:t>Les critères de définition un état critique. </w:t>
            </w:r>
          </w:p>
          <w:p w:rsidR="00313641" w:rsidRPr="00313641" w:rsidRDefault="00313641" w:rsidP="00313641">
            <w:pPr>
              <w:jc w:val="both"/>
              <w:rPr>
                <w:lang w:val="fr-FR"/>
              </w:rPr>
            </w:pPr>
            <w:r w:rsidRPr="00313641">
              <w:rPr>
                <w:lang w:val="fr-FR"/>
              </w:rPr>
              <w:t xml:space="preserve">La direction générale </w:t>
            </w:r>
          </w:p>
          <w:p w:rsidR="00313641" w:rsidRPr="00313641" w:rsidRDefault="00313641" w:rsidP="00313641">
            <w:pPr>
              <w:jc w:val="both"/>
              <w:rPr>
                <w:lang w:val="fr-FR"/>
              </w:rPr>
            </w:pPr>
            <w:r w:rsidRPr="00313641">
              <w:rPr>
                <w:lang w:val="fr-FR"/>
              </w:rPr>
              <w:t>Principes des patients gravement malades. </w:t>
            </w:r>
          </w:p>
          <w:p w:rsidR="00313641" w:rsidRPr="00313641" w:rsidRDefault="00313641" w:rsidP="00313641">
            <w:pPr>
              <w:jc w:val="both"/>
              <w:rPr>
                <w:lang w:val="fr-FR"/>
              </w:rPr>
            </w:pPr>
            <w:r w:rsidRPr="00313641">
              <w:rPr>
                <w:lang w:val="fr-FR"/>
              </w:rPr>
              <w:t>Composition / éléments et principes structurels d'organisation de l'unité de soins intensifs.</w:t>
            </w:r>
          </w:p>
          <w:p w:rsidR="00BE0FED" w:rsidRPr="00313641" w:rsidRDefault="00BE0FED" w:rsidP="00E57B19">
            <w:pPr>
              <w:jc w:val="both"/>
              <w:rPr>
                <w:i/>
                <w:iCs/>
                <w:spacing w:val="-4"/>
                <w:lang w:val="fr-FR"/>
              </w:rPr>
            </w:pPr>
          </w:p>
        </w:tc>
      </w:tr>
      <w:tr w:rsidR="00F670C4" w:rsidRPr="00B22600" w:rsidTr="00E57B19">
        <w:trPr>
          <w:trHeight w:val="247"/>
        </w:trPr>
        <w:tc>
          <w:tcPr>
            <w:tcW w:w="10201" w:type="dxa"/>
            <w:gridSpan w:val="2"/>
            <w:tcBorders>
              <w:top w:val="single" w:sz="4" w:space="0" w:color="auto"/>
              <w:left w:val="single" w:sz="4" w:space="0" w:color="auto"/>
              <w:bottom w:val="single" w:sz="4" w:space="0" w:color="auto"/>
              <w:right w:val="single" w:sz="4" w:space="0" w:color="auto"/>
            </w:tcBorders>
          </w:tcPr>
          <w:p w:rsidR="00F670C4" w:rsidRPr="00313641" w:rsidRDefault="00313641" w:rsidP="00E57B19">
            <w:pPr>
              <w:widowControl w:val="0"/>
              <w:ind w:firstLine="360"/>
              <w:jc w:val="both"/>
              <w:rPr>
                <w:b/>
                <w:iCs/>
                <w:color w:val="000000"/>
                <w:spacing w:val="-4"/>
                <w:lang w:val="fr-FR"/>
              </w:rPr>
            </w:pPr>
            <w:r w:rsidRPr="00313641">
              <w:rPr>
                <w:b/>
                <w:color w:val="212121"/>
                <w:lang w:val="fr-FR"/>
              </w:rPr>
              <w:t xml:space="preserve">Chapitre </w:t>
            </w:r>
            <w:r w:rsidRPr="00313641">
              <w:rPr>
                <w:b/>
                <w:bCs/>
                <w:color w:val="000000"/>
                <w:spacing w:val="-4"/>
                <w:lang w:val="fr-FR"/>
              </w:rPr>
              <w:t xml:space="preserve">2.  </w:t>
            </w:r>
            <w:r w:rsidRPr="00313641">
              <w:rPr>
                <w:lang w:val="fr-FR"/>
              </w:rPr>
              <w:t>L'anesthésie générale et loco-régionale.</w:t>
            </w:r>
          </w:p>
        </w:tc>
      </w:tr>
      <w:tr w:rsidR="00F670C4" w:rsidRPr="00B22600"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313641" w:rsidRPr="006903CB" w:rsidRDefault="00313641" w:rsidP="00313641">
            <w:pPr>
              <w:numPr>
                <w:ilvl w:val="0"/>
                <w:numId w:val="5"/>
              </w:numPr>
              <w:tabs>
                <w:tab w:val="clear" w:pos="720"/>
                <w:tab w:val="num" w:pos="319"/>
              </w:tabs>
              <w:ind w:left="330" w:hanging="284"/>
              <w:jc w:val="both"/>
            </w:pPr>
            <w:r w:rsidRPr="006903CB">
              <w:t>définir la notion d'anesthésie;</w:t>
            </w:r>
          </w:p>
          <w:p w:rsidR="00313641" w:rsidRPr="006903CB" w:rsidRDefault="00313641" w:rsidP="00313641">
            <w:pPr>
              <w:numPr>
                <w:ilvl w:val="0"/>
                <w:numId w:val="5"/>
              </w:numPr>
              <w:tabs>
                <w:tab w:val="clear" w:pos="720"/>
                <w:tab w:val="num" w:pos="319"/>
              </w:tabs>
              <w:ind w:left="330" w:hanging="284"/>
              <w:jc w:val="both"/>
              <w:rPr>
                <w:lang w:val="fr-FR"/>
              </w:rPr>
            </w:pPr>
            <w:r w:rsidRPr="006903CB">
              <w:rPr>
                <w:lang w:val="fr-FR"/>
              </w:rPr>
              <w:t>connaître les composantes de l'anesthésie et les médicaments qu'il fournit;</w:t>
            </w:r>
          </w:p>
          <w:p w:rsidR="00313641" w:rsidRPr="006903CB" w:rsidRDefault="00313641" w:rsidP="00313641">
            <w:pPr>
              <w:numPr>
                <w:ilvl w:val="0"/>
                <w:numId w:val="5"/>
              </w:numPr>
              <w:tabs>
                <w:tab w:val="clear" w:pos="720"/>
                <w:tab w:val="num" w:pos="319"/>
              </w:tabs>
              <w:ind w:left="330" w:hanging="284"/>
              <w:jc w:val="both"/>
              <w:rPr>
                <w:lang w:val="fr-FR"/>
              </w:rPr>
            </w:pPr>
            <w:r w:rsidRPr="006903CB">
              <w:rPr>
                <w:lang w:val="fr-FR"/>
              </w:rPr>
              <w:t xml:space="preserve">peut sélectionner et effectuer intubation endotrachéale </w:t>
            </w:r>
            <w:r w:rsidR="005C546D">
              <w:rPr>
                <w:lang w:val="fr-FR"/>
              </w:rPr>
              <w:t xml:space="preserve"> avec </w:t>
            </w:r>
            <w:r w:rsidRPr="006903CB">
              <w:rPr>
                <w:lang w:val="fr-FR"/>
              </w:rPr>
              <w:t>tube endotrachéale sur mannequin;</w:t>
            </w:r>
          </w:p>
          <w:p w:rsidR="00313641" w:rsidRPr="006903CB" w:rsidRDefault="00313641" w:rsidP="00313641">
            <w:pPr>
              <w:numPr>
                <w:ilvl w:val="0"/>
                <w:numId w:val="5"/>
              </w:numPr>
              <w:tabs>
                <w:tab w:val="clear" w:pos="720"/>
                <w:tab w:val="num" w:pos="319"/>
              </w:tabs>
              <w:ind w:left="330" w:hanging="284"/>
              <w:jc w:val="both"/>
              <w:rPr>
                <w:lang w:val="fr-FR"/>
              </w:rPr>
            </w:pPr>
            <w:r w:rsidRPr="006903CB">
              <w:rPr>
                <w:lang w:val="fr-FR"/>
              </w:rPr>
              <w:t>appliquer les scores de ASA et Mallampati;</w:t>
            </w:r>
          </w:p>
          <w:p w:rsidR="00313641" w:rsidRPr="006903CB" w:rsidRDefault="00313641" w:rsidP="00313641">
            <w:pPr>
              <w:numPr>
                <w:ilvl w:val="0"/>
                <w:numId w:val="5"/>
              </w:numPr>
              <w:tabs>
                <w:tab w:val="clear" w:pos="720"/>
                <w:tab w:val="num" w:pos="319"/>
              </w:tabs>
              <w:ind w:left="330" w:hanging="284"/>
              <w:rPr>
                <w:lang w:val="fr-FR"/>
              </w:rPr>
            </w:pPr>
            <w:r w:rsidRPr="006903CB">
              <w:rPr>
                <w:lang w:val="fr-FR"/>
              </w:rPr>
              <w:lastRenderedPageBreak/>
              <w:t>appliquer les connaissances acquises pour établir un plan d'évaluation et de préparation pré anesthésique;</w:t>
            </w:r>
          </w:p>
          <w:p w:rsidR="00313641" w:rsidRPr="006903CB" w:rsidRDefault="00313641" w:rsidP="00313641">
            <w:pPr>
              <w:numPr>
                <w:ilvl w:val="0"/>
                <w:numId w:val="5"/>
              </w:numPr>
              <w:tabs>
                <w:tab w:val="clear" w:pos="720"/>
                <w:tab w:val="num" w:pos="319"/>
              </w:tabs>
              <w:ind w:left="330" w:hanging="284"/>
              <w:jc w:val="both"/>
              <w:rPr>
                <w:lang w:val="fr-FR"/>
              </w:rPr>
            </w:pPr>
            <w:r w:rsidRPr="006903CB">
              <w:rPr>
                <w:lang w:val="fr-FR"/>
              </w:rPr>
              <w:t>démontrer l'aptitude à former un plan de l'anesthésie générale en prescrivant nécessaire de veiller à ce que les composants de l'anesthésie; </w:t>
            </w:r>
          </w:p>
          <w:p w:rsidR="00313641" w:rsidRPr="006903CB" w:rsidRDefault="00313641" w:rsidP="00313641">
            <w:pPr>
              <w:numPr>
                <w:ilvl w:val="0"/>
                <w:numId w:val="5"/>
              </w:numPr>
              <w:tabs>
                <w:tab w:val="clear" w:pos="720"/>
                <w:tab w:val="num" w:pos="319"/>
              </w:tabs>
              <w:ind w:left="330" w:hanging="284"/>
              <w:jc w:val="both"/>
              <w:rPr>
                <w:lang w:val="fr-FR"/>
              </w:rPr>
            </w:pPr>
            <w:r w:rsidRPr="006903CB">
              <w:rPr>
                <w:lang w:val="fr-FR"/>
              </w:rPr>
              <w:t>appliquer les connaissances acquises dans l'anesthésie du plan d'analyse;</w:t>
            </w:r>
          </w:p>
          <w:p w:rsidR="00313641" w:rsidRPr="006903CB" w:rsidRDefault="00313641" w:rsidP="00313641">
            <w:pPr>
              <w:numPr>
                <w:ilvl w:val="0"/>
                <w:numId w:val="5"/>
              </w:numPr>
              <w:tabs>
                <w:tab w:val="clear" w:pos="720"/>
                <w:tab w:val="num" w:pos="319"/>
              </w:tabs>
              <w:ind w:left="330" w:hanging="284"/>
              <w:jc w:val="both"/>
              <w:rPr>
                <w:lang w:val="fr-FR"/>
              </w:rPr>
            </w:pPr>
            <w:r w:rsidRPr="006903CB">
              <w:rPr>
                <w:lang w:val="fr-FR"/>
              </w:rPr>
              <w:t>pour connaître les repères anatomiques nécessaires à l'application de l'anesthésie péridurale et la colonne vertébrale;</w:t>
            </w:r>
          </w:p>
          <w:p w:rsidR="00313641" w:rsidRPr="006903CB" w:rsidRDefault="00313641" w:rsidP="00313641">
            <w:pPr>
              <w:numPr>
                <w:ilvl w:val="0"/>
                <w:numId w:val="5"/>
              </w:numPr>
              <w:tabs>
                <w:tab w:val="clear" w:pos="720"/>
                <w:tab w:val="num" w:pos="319"/>
              </w:tabs>
              <w:ind w:left="330" w:hanging="284"/>
              <w:jc w:val="both"/>
              <w:rPr>
                <w:lang w:val="fr-FR"/>
              </w:rPr>
            </w:pPr>
            <w:r w:rsidRPr="006903CB">
              <w:rPr>
                <w:lang w:val="fr-FR"/>
              </w:rPr>
              <w:t>pour connaître les techniques d'anesthésie loco-régionale; </w:t>
            </w:r>
          </w:p>
          <w:p w:rsidR="00313641" w:rsidRPr="006903CB" w:rsidRDefault="00313641" w:rsidP="00313641">
            <w:pPr>
              <w:numPr>
                <w:ilvl w:val="0"/>
                <w:numId w:val="5"/>
              </w:numPr>
              <w:tabs>
                <w:tab w:val="clear" w:pos="720"/>
                <w:tab w:val="num" w:pos="319"/>
              </w:tabs>
              <w:ind w:left="330" w:hanging="284"/>
              <w:jc w:val="both"/>
              <w:rPr>
                <w:lang w:val="fr-FR"/>
              </w:rPr>
            </w:pPr>
            <w:r w:rsidRPr="006903CB">
              <w:rPr>
                <w:lang w:val="fr-FR"/>
              </w:rPr>
              <w:t>faire assez familier avec les anesthésiques locaux, la classification, le mécanisme d'action et effets défavorables;</w:t>
            </w:r>
          </w:p>
          <w:p w:rsidR="00313641" w:rsidRPr="006903CB" w:rsidRDefault="00313641" w:rsidP="00313641">
            <w:pPr>
              <w:numPr>
                <w:ilvl w:val="0"/>
                <w:numId w:val="5"/>
              </w:numPr>
              <w:tabs>
                <w:tab w:val="clear" w:pos="720"/>
                <w:tab w:val="num" w:pos="319"/>
              </w:tabs>
              <w:ind w:left="330" w:hanging="284"/>
              <w:jc w:val="both"/>
              <w:rPr>
                <w:lang w:val="fr-FR"/>
              </w:rPr>
            </w:pPr>
            <w:r w:rsidRPr="006903CB">
              <w:rPr>
                <w:lang w:val="fr-FR"/>
              </w:rPr>
              <w:t>Pour connaître les principales complications de l'anesthésie générale et loco-régionale</w:t>
            </w:r>
          </w:p>
          <w:p w:rsidR="00F670C4" w:rsidRPr="00E57B19" w:rsidRDefault="00313641" w:rsidP="005C546D">
            <w:pPr>
              <w:pStyle w:val="z1Char"/>
              <w:numPr>
                <w:ilvl w:val="0"/>
                <w:numId w:val="5"/>
              </w:numPr>
              <w:tabs>
                <w:tab w:val="left" w:pos="170"/>
              </w:tabs>
              <w:rPr>
                <w:sz w:val="24"/>
                <w:szCs w:val="24"/>
                <w:lang w:val="ro-RO"/>
              </w:rPr>
            </w:pPr>
            <w:r w:rsidRPr="006903CB">
              <w:rPr>
                <w:sz w:val="24"/>
                <w:szCs w:val="24"/>
                <w:lang w:val="fr-FR"/>
              </w:rPr>
              <w:t>intégrer les connaissances acquises pour résoudre les complications de l'anesthésie.</w:t>
            </w:r>
          </w:p>
        </w:tc>
        <w:tc>
          <w:tcPr>
            <w:tcW w:w="4677" w:type="dxa"/>
            <w:tcBorders>
              <w:top w:val="single" w:sz="4" w:space="0" w:color="auto"/>
              <w:left w:val="single" w:sz="4" w:space="0" w:color="auto"/>
              <w:bottom w:val="single" w:sz="4" w:space="0" w:color="auto"/>
              <w:right w:val="single" w:sz="4" w:space="0" w:color="auto"/>
            </w:tcBorders>
            <w:vAlign w:val="center"/>
          </w:tcPr>
          <w:p w:rsidR="005C546D" w:rsidRPr="005C546D" w:rsidRDefault="005C546D" w:rsidP="005C546D">
            <w:pPr>
              <w:rPr>
                <w:color w:val="000000"/>
                <w:shd w:val="clear" w:color="auto" w:fill="FFFFFF"/>
                <w:lang w:val="fr-FR"/>
              </w:rPr>
            </w:pPr>
            <w:r w:rsidRPr="005C546D">
              <w:rPr>
                <w:color w:val="000000"/>
                <w:shd w:val="clear" w:color="auto" w:fill="FFFFFF"/>
                <w:lang w:val="fr-FR"/>
              </w:rPr>
              <w:lastRenderedPageBreak/>
              <w:t xml:space="preserve">L'essence de l'état de l'anesthésie et </w:t>
            </w:r>
            <w:r w:rsidRPr="005C546D">
              <w:rPr>
                <w:color w:val="000000"/>
                <w:lang w:val="ro-RO"/>
              </w:rPr>
              <w:t>composants d'anesthésie</w:t>
            </w:r>
          </w:p>
          <w:p w:rsidR="00C2770C" w:rsidRPr="006903CB" w:rsidRDefault="00C2770C" w:rsidP="00C2770C">
            <w:pPr>
              <w:rPr>
                <w:lang w:val="fr-FR"/>
              </w:rPr>
            </w:pPr>
            <w:r w:rsidRPr="006903CB">
              <w:rPr>
                <w:lang w:val="fr-FR"/>
              </w:rPr>
              <w:t>L'inhalation et anesthésiques par voie intraveineuse.</w:t>
            </w:r>
          </w:p>
          <w:p w:rsidR="00C2770C" w:rsidRPr="006903CB" w:rsidRDefault="00C2770C" w:rsidP="00C2770C">
            <w:pPr>
              <w:rPr>
                <w:lang w:val="fr-FR"/>
              </w:rPr>
            </w:pPr>
            <w:r w:rsidRPr="006903CB">
              <w:rPr>
                <w:lang w:val="fr-FR"/>
              </w:rPr>
              <w:t xml:space="preserve">Les myorelaxants, les types, les mécanismes d'action. </w:t>
            </w:r>
          </w:p>
          <w:p w:rsidR="00C2770C" w:rsidRPr="006903CB" w:rsidRDefault="00C2770C" w:rsidP="00C2770C">
            <w:pPr>
              <w:pStyle w:val="HTML"/>
              <w:shd w:val="clear" w:color="auto" w:fill="FFFFFF"/>
              <w:rPr>
                <w:rFonts w:ascii="Times New Roman" w:hAnsi="Times New Roman" w:cs="Times New Roman"/>
                <w:sz w:val="24"/>
                <w:szCs w:val="24"/>
                <w:lang w:val="fr-FR"/>
              </w:rPr>
            </w:pPr>
            <w:r w:rsidRPr="006903CB">
              <w:rPr>
                <w:rFonts w:ascii="Times New Roman" w:eastAsiaTheme="minorHAnsi" w:hAnsi="Times New Roman" w:cs="Times New Roman"/>
                <w:sz w:val="24"/>
                <w:szCs w:val="24"/>
                <w:lang w:val="fr-FR"/>
              </w:rPr>
              <w:t>Analgésiques</w:t>
            </w:r>
            <w:r w:rsidRPr="006903CB">
              <w:rPr>
                <w:rFonts w:ascii="Times New Roman" w:hAnsi="Times New Roman" w:cs="Times New Roman"/>
                <w:sz w:val="24"/>
                <w:szCs w:val="24"/>
                <w:lang w:val="fr-FR"/>
              </w:rPr>
              <w:t xml:space="preserve"> </w:t>
            </w:r>
            <w:r w:rsidRPr="006903CB">
              <w:rPr>
                <w:rFonts w:ascii="Times New Roman" w:eastAsiaTheme="minorHAnsi" w:hAnsi="Times New Roman" w:cs="Times New Roman"/>
                <w:sz w:val="24"/>
                <w:szCs w:val="24"/>
                <w:lang w:val="fr-FR"/>
              </w:rPr>
              <w:t>opioïdes.</w:t>
            </w:r>
          </w:p>
          <w:p w:rsidR="00C2770C" w:rsidRPr="006903CB" w:rsidRDefault="00C2770C" w:rsidP="00C2770C">
            <w:pPr>
              <w:rPr>
                <w:lang w:val="fr-FR"/>
              </w:rPr>
            </w:pPr>
            <w:r w:rsidRPr="005C546D">
              <w:rPr>
                <w:lang w:val="fr-FR"/>
              </w:rPr>
              <w:t>L</w:t>
            </w:r>
            <w:r w:rsidR="005C546D">
              <w:rPr>
                <w:lang w:val="fr-FR"/>
              </w:rPr>
              <w:t>’</w:t>
            </w:r>
            <w:r w:rsidRPr="005C546D">
              <w:rPr>
                <w:lang w:val="fr-FR"/>
              </w:rPr>
              <w:t>exam</w:t>
            </w:r>
            <w:r w:rsidR="005C546D">
              <w:rPr>
                <w:lang w:val="fr-FR"/>
              </w:rPr>
              <w:t>en</w:t>
            </w:r>
            <w:r w:rsidRPr="006903CB">
              <w:rPr>
                <w:lang w:val="fr-FR"/>
              </w:rPr>
              <w:t xml:space="preserve"> pré anesthésique </w:t>
            </w:r>
            <w:r w:rsidR="005C546D">
              <w:rPr>
                <w:lang w:val="fr-FR"/>
              </w:rPr>
              <w:t xml:space="preserve">et </w:t>
            </w:r>
            <w:r w:rsidRPr="006903CB">
              <w:rPr>
                <w:lang w:val="fr-FR"/>
              </w:rPr>
              <w:t>prémédication.</w:t>
            </w:r>
          </w:p>
          <w:p w:rsidR="005C546D" w:rsidRDefault="00C2770C" w:rsidP="00C2770C">
            <w:pPr>
              <w:rPr>
                <w:lang w:val="fr-FR"/>
              </w:rPr>
            </w:pPr>
            <w:r w:rsidRPr="006903CB">
              <w:rPr>
                <w:lang w:val="fr-FR"/>
              </w:rPr>
              <w:lastRenderedPageBreak/>
              <w:t>ASA risque anesthésique. </w:t>
            </w:r>
          </w:p>
          <w:p w:rsidR="00C2770C" w:rsidRPr="006903CB" w:rsidRDefault="00C2770C" w:rsidP="00C2770C">
            <w:pPr>
              <w:rPr>
                <w:lang w:val="fr-FR"/>
              </w:rPr>
            </w:pPr>
            <w:r w:rsidRPr="006903CB">
              <w:rPr>
                <w:lang w:val="fr-FR"/>
              </w:rPr>
              <w:t>Étape de l'anesthésie générale.</w:t>
            </w:r>
          </w:p>
          <w:p w:rsidR="00C2770C" w:rsidRPr="006903CB" w:rsidRDefault="00C2770C" w:rsidP="00C2770C">
            <w:pPr>
              <w:pStyle w:val="HTML"/>
              <w:rPr>
                <w:rFonts w:ascii="Times New Roman" w:hAnsi="Times New Roman" w:cs="Times New Roman"/>
                <w:sz w:val="24"/>
                <w:szCs w:val="24"/>
                <w:lang w:val="fr-FR"/>
              </w:rPr>
            </w:pPr>
            <w:r w:rsidRPr="006903CB">
              <w:rPr>
                <w:rFonts w:ascii="Times New Roman" w:eastAsiaTheme="minorHAnsi" w:hAnsi="Times New Roman" w:cs="Times New Roman"/>
                <w:sz w:val="24"/>
                <w:szCs w:val="24"/>
                <w:lang w:val="fr-FR"/>
              </w:rPr>
              <w:t>Entrer l'anesthésique</w:t>
            </w:r>
            <w:r w:rsidRPr="006903CB">
              <w:rPr>
                <w:rFonts w:ascii="Times New Roman" w:hAnsi="Times New Roman" w:cs="Times New Roman"/>
                <w:sz w:val="24"/>
                <w:szCs w:val="24"/>
                <w:lang w:val="fr-FR"/>
              </w:rPr>
              <w:t xml:space="preserve"> de surveillance. </w:t>
            </w:r>
          </w:p>
          <w:p w:rsidR="00C2770C" w:rsidRPr="006903CB" w:rsidRDefault="00C2770C" w:rsidP="00C2770C">
            <w:pPr>
              <w:rPr>
                <w:lang w:val="fr-FR"/>
              </w:rPr>
            </w:pPr>
            <w:r w:rsidRPr="006903CB">
              <w:rPr>
                <w:lang w:val="fr-FR"/>
              </w:rPr>
              <w:t>Anesthésie et de l'équipement de surveillance. </w:t>
            </w:r>
          </w:p>
          <w:p w:rsidR="00C2770C" w:rsidRPr="006903CB" w:rsidRDefault="00C2770C" w:rsidP="00C2770C">
            <w:pPr>
              <w:rPr>
                <w:lang w:val="fr-FR"/>
              </w:rPr>
            </w:pPr>
            <w:r w:rsidRPr="006903CB">
              <w:rPr>
                <w:lang w:val="fr-FR"/>
              </w:rPr>
              <w:t>Mécanisme d'ac</w:t>
            </w:r>
            <w:r w:rsidR="005C546D">
              <w:rPr>
                <w:lang w:val="fr-FR"/>
              </w:rPr>
              <w:t>tion des anesthésiques locaux. B</w:t>
            </w:r>
            <w:r w:rsidRPr="006903CB">
              <w:rPr>
                <w:lang w:val="fr-FR"/>
              </w:rPr>
              <w:t>loc anesthésique différentiel.</w:t>
            </w:r>
          </w:p>
          <w:p w:rsidR="00C2770C" w:rsidRPr="006903CB" w:rsidRDefault="00C2770C" w:rsidP="00C2770C">
            <w:pPr>
              <w:rPr>
                <w:lang w:val="fr-FR"/>
              </w:rPr>
            </w:pPr>
            <w:r w:rsidRPr="006903CB">
              <w:rPr>
                <w:lang w:val="fr-FR"/>
              </w:rPr>
              <w:t>La classification et les caractéristiques cliniques des anesthésiques locaux, les techniques d'anesthésie loco-régionale rachianesthésie.</w:t>
            </w:r>
          </w:p>
          <w:p w:rsidR="00F670C4" w:rsidRPr="00C2770C" w:rsidRDefault="00C2770C" w:rsidP="00C2770C">
            <w:pPr>
              <w:jc w:val="both"/>
              <w:rPr>
                <w:lang w:val="fr-FR" w:eastAsia="en-US"/>
              </w:rPr>
            </w:pPr>
            <w:r w:rsidRPr="006903CB">
              <w:rPr>
                <w:lang w:val="fr-FR"/>
              </w:rPr>
              <w:t>L'anesthésie péridurale. Les complications de l'anesthésie générale et loco-régionale.</w:t>
            </w:r>
          </w:p>
        </w:tc>
      </w:tr>
      <w:tr w:rsidR="006F5847" w:rsidRPr="00B22600" w:rsidTr="00E57B19">
        <w:trPr>
          <w:trHeight w:val="474"/>
        </w:trPr>
        <w:tc>
          <w:tcPr>
            <w:tcW w:w="10201" w:type="dxa"/>
            <w:gridSpan w:val="2"/>
            <w:tcBorders>
              <w:top w:val="single" w:sz="4" w:space="0" w:color="auto"/>
              <w:left w:val="single" w:sz="4" w:space="0" w:color="auto"/>
              <w:bottom w:val="single" w:sz="4" w:space="0" w:color="auto"/>
              <w:right w:val="single" w:sz="4" w:space="0" w:color="auto"/>
            </w:tcBorders>
          </w:tcPr>
          <w:p w:rsidR="00C2770C" w:rsidRPr="00C2770C" w:rsidRDefault="00C2770C" w:rsidP="00C2770C">
            <w:pPr>
              <w:jc w:val="both"/>
              <w:rPr>
                <w:b/>
                <w:bCs/>
                <w:color w:val="000000"/>
                <w:spacing w:val="-4"/>
                <w:lang w:val="fr-FR"/>
              </w:rPr>
            </w:pPr>
            <w:r w:rsidRPr="00C2770C">
              <w:rPr>
                <w:b/>
                <w:color w:val="212121"/>
                <w:lang w:val="fr-FR"/>
              </w:rPr>
              <w:lastRenderedPageBreak/>
              <w:t xml:space="preserve">Chapitre </w:t>
            </w:r>
            <w:r w:rsidRPr="00C2770C">
              <w:rPr>
                <w:b/>
                <w:bCs/>
                <w:color w:val="000000"/>
                <w:spacing w:val="-4"/>
                <w:lang w:val="fr-FR"/>
              </w:rPr>
              <w:t xml:space="preserve">3.  </w:t>
            </w:r>
            <w:r w:rsidRPr="00C2770C">
              <w:rPr>
                <w:bCs/>
                <w:color w:val="000000"/>
                <w:spacing w:val="-4"/>
                <w:lang w:val="fr-FR"/>
              </w:rPr>
              <w:t>Gestion de la douleur aiguë.</w:t>
            </w:r>
          </w:p>
          <w:p w:rsidR="006F5847" w:rsidRPr="00C2770C" w:rsidRDefault="006F5847" w:rsidP="00E57B19">
            <w:pPr>
              <w:jc w:val="both"/>
              <w:rPr>
                <w:lang w:val="fr-FR" w:eastAsia="en-US"/>
              </w:rPr>
            </w:pPr>
          </w:p>
        </w:tc>
      </w:tr>
      <w:tr w:rsidR="001949E3" w:rsidRPr="00E57B19" w:rsidTr="00E57B19">
        <w:trPr>
          <w:trHeight w:val="607"/>
        </w:trPr>
        <w:tc>
          <w:tcPr>
            <w:tcW w:w="5524" w:type="dxa"/>
            <w:tcBorders>
              <w:top w:val="single" w:sz="4" w:space="0" w:color="auto"/>
              <w:left w:val="single" w:sz="4" w:space="0" w:color="auto"/>
              <w:bottom w:val="single" w:sz="4" w:space="0" w:color="auto"/>
              <w:right w:val="single" w:sz="4" w:space="0" w:color="auto"/>
            </w:tcBorders>
          </w:tcPr>
          <w:p w:rsidR="00C2770C" w:rsidRPr="00C2770C" w:rsidRDefault="00C2770C" w:rsidP="00C2770C">
            <w:pPr>
              <w:numPr>
                <w:ilvl w:val="0"/>
                <w:numId w:val="5"/>
              </w:numPr>
              <w:tabs>
                <w:tab w:val="num" w:pos="319"/>
              </w:tabs>
              <w:ind w:left="330" w:hanging="284"/>
              <w:rPr>
                <w:color w:val="000000" w:themeColor="text1"/>
                <w:lang w:val="fr-FR"/>
              </w:rPr>
            </w:pPr>
            <w:r w:rsidRPr="00C2770C">
              <w:rPr>
                <w:lang w:val="fr-FR"/>
              </w:rPr>
              <w:t xml:space="preserve">être conscient de l'importance des concepts de « douleur - le cinquième signe vital traitement de la douleur - </w:t>
            </w:r>
            <w:r w:rsidRPr="00C2770C">
              <w:rPr>
                <w:color w:val="000000" w:themeColor="text1"/>
                <w:lang w:val="fr-FR"/>
              </w:rPr>
              <w:t>„</w:t>
            </w:r>
            <w:r w:rsidRPr="00C2770C">
              <w:rPr>
                <w:lang w:val="fr-FR"/>
              </w:rPr>
              <w:t>un droit humain fondamental</w:t>
            </w:r>
            <w:r w:rsidRPr="00C2770C">
              <w:rPr>
                <w:color w:val="000000" w:themeColor="text1"/>
                <w:lang w:val="fr-FR"/>
              </w:rPr>
              <w:t>„</w:t>
            </w:r>
          </w:p>
          <w:p w:rsidR="00C2770C" w:rsidRPr="00C2770C" w:rsidRDefault="00C2770C" w:rsidP="00C2770C">
            <w:pPr>
              <w:numPr>
                <w:ilvl w:val="0"/>
                <w:numId w:val="5"/>
              </w:numPr>
              <w:tabs>
                <w:tab w:val="num" w:pos="319"/>
              </w:tabs>
              <w:ind w:left="330" w:hanging="284"/>
              <w:rPr>
                <w:color w:val="000000" w:themeColor="text1"/>
                <w:lang w:val="fr-FR"/>
              </w:rPr>
            </w:pPr>
            <w:r w:rsidRPr="00C2770C">
              <w:rPr>
                <w:lang w:val="fr-FR"/>
              </w:rPr>
              <w:t xml:space="preserve"> être conscient de l'échelle de la douleur et de l'ampleur du problème: la coopération médicale, sociale, culturelle, économique, politique, législatif, organisationnel, international dans ce domaine;</w:t>
            </w:r>
          </w:p>
          <w:p w:rsidR="00C2770C" w:rsidRPr="00C2770C" w:rsidRDefault="00C2770C" w:rsidP="00C2770C">
            <w:pPr>
              <w:numPr>
                <w:ilvl w:val="0"/>
                <w:numId w:val="5"/>
              </w:numPr>
              <w:tabs>
                <w:tab w:val="num" w:pos="319"/>
              </w:tabs>
              <w:ind w:left="330" w:hanging="284"/>
              <w:rPr>
                <w:lang w:val="fr-FR"/>
              </w:rPr>
            </w:pPr>
            <w:r w:rsidRPr="00C2770C">
              <w:rPr>
                <w:lang w:val="fr-FR"/>
              </w:rPr>
              <w:t> prendre connaissance structures nationales et internationales, portant sur la gestion / règlement de la douleur;</w:t>
            </w:r>
          </w:p>
          <w:p w:rsidR="00C2770C" w:rsidRPr="00C2770C" w:rsidRDefault="00C2770C" w:rsidP="00C2770C">
            <w:pPr>
              <w:numPr>
                <w:ilvl w:val="0"/>
                <w:numId w:val="5"/>
              </w:numPr>
              <w:tabs>
                <w:tab w:val="num" w:pos="319"/>
              </w:tabs>
              <w:ind w:left="330" w:hanging="284"/>
              <w:rPr>
                <w:lang w:val="fr-FR"/>
              </w:rPr>
            </w:pPr>
            <w:r w:rsidRPr="00C2770C">
              <w:rPr>
                <w:lang w:val="fr-FR"/>
              </w:rPr>
              <w:t> peut comprendre et interpréter le terme «„nociception ”, „ douleur ”, nociceptive, neuropathique et sémiologie un syndrome douloureux;</w:t>
            </w:r>
          </w:p>
          <w:p w:rsidR="00C2770C" w:rsidRPr="00C2770C" w:rsidRDefault="00C2770C" w:rsidP="00C2770C">
            <w:pPr>
              <w:numPr>
                <w:ilvl w:val="0"/>
                <w:numId w:val="5"/>
              </w:numPr>
              <w:tabs>
                <w:tab w:val="num" w:pos="319"/>
              </w:tabs>
              <w:ind w:left="330" w:hanging="284"/>
              <w:rPr>
                <w:lang w:val="fr-FR"/>
              </w:rPr>
            </w:pPr>
            <w:r w:rsidRPr="00C2770C">
              <w:rPr>
                <w:lang w:val="fr-FR"/>
              </w:rPr>
              <w:t>peut diagnostiquer un syndrome douloureux principal aiguë et chronique; </w:t>
            </w:r>
          </w:p>
          <w:p w:rsidR="00C2770C" w:rsidRPr="00C2770C" w:rsidRDefault="00C2770C" w:rsidP="00C2770C">
            <w:pPr>
              <w:numPr>
                <w:ilvl w:val="0"/>
                <w:numId w:val="5"/>
              </w:numPr>
              <w:tabs>
                <w:tab w:val="num" w:pos="319"/>
              </w:tabs>
              <w:ind w:left="330" w:hanging="284"/>
              <w:rPr>
                <w:lang w:val="fr-FR"/>
              </w:rPr>
            </w:pPr>
            <w:r w:rsidRPr="00C2770C">
              <w:rPr>
                <w:lang w:val="fr-FR"/>
              </w:rPr>
              <w:t>possèdent une approche méthodologique normalisée dans la lutte contre la souffrance de la douleur du patient;</w:t>
            </w:r>
          </w:p>
          <w:p w:rsidR="00C2770C" w:rsidRPr="00C2770C" w:rsidRDefault="00C2770C" w:rsidP="00C2770C">
            <w:pPr>
              <w:numPr>
                <w:ilvl w:val="0"/>
                <w:numId w:val="5"/>
              </w:numPr>
              <w:tabs>
                <w:tab w:val="num" w:pos="319"/>
              </w:tabs>
              <w:ind w:left="330" w:hanging="284"/>
              <w:rPr>
                <w:lang w:val="fr-FR"/>
              </w:rPr>
            </w:pPr>
            <w:r w:rsidRPr="00C2770C">
              <w:rPr>
                <w:lang w:val="fr-FR"/>
              </w:rPr>
              <w:t>être en mesure d'utiliser les principaux outils pour le diagnostic d'un syndrome douloureux de composants;</w:t>
            </w:r>
          </w:p>
          <w:p w:rsidR="00C2770C" w:rsidRPr="00C2770C" w:rsidRDefault="00C2770C" w:rsidP="00C2770C">
            <w:pPr>
              <w:numPr>
                <w:ilvl w:val="0"/>
                <w:numId w:val="5"/>
              </w:numPr>
              <w:tabs>
                <w:tab w:val="num" w:pos="319"/>
              </w:tabs>
              <w:ind w:left="330" w:hanging="284"/>
              <w:rPr>
                <w:lang w:val="fr-FR"/>
              </w:rPr>
            </w:pPr>
            <w:r w:rsidRPr="00C2770C">
              <w:rPr>
                <w:lang w:val="fr-FR"/>
              </w:rPr>
              <w:t>Connaître les principes généraux d'organisation de la douleur de combat; </w:t>
            </w:r>
          </w:p>
          <w:p w:rsidR="00C2770C" w:rsidRPr="00C2770C" w:rsidRDefault="00C2770C" w:rsidP="00C2770C">
            <w:pPr>
              <w:numPr>
                <w:ilvl w:val="0"/>
                <w:numId w:val="5"/>
              </w:numPr>
              <w:tabs>
                <w:tab w:val="num" w:pos="319"/>
              </w:tabs>
              <w:ind w:left="330" w:hanging="284"/>
              <w:rPr>
                <w:lang w:val="fr-FR"/>
              </w:rPr>
            </w:pPr>
            <w:r w:rsidRPr="00C2770C">
              <w:rPr>
                <w:lang w:val="fr-FR"/>
              </w:rPr>
              <w:t>connaître les règles générales pour la formation d'un combat programme aiguë (une combinaison des techniques et des médicaments, l'identification des composants de nociceptive, neuropathique et de la douleur psychologique);</w:t>
            </w:r>
          </w:p>
          <w:p w:rsidR="006F5847" w:rsidRPr="00E57B19" w:rsidRDefault="00C2770C" w:rsidP="00C2770C">
            <w:pPr>
              <w:numPr>
                <w:ilvl w:val="0"/>
                <w:numId w:val="14"/>
              </w:numPr>
              <w:tabs>
                <w:tab w:val="num" w:pos="319"/>
              </w:tabs>
              <w:ind w:left="330" w:hanging="284"/>
              <w:jc w:val="both"/>
              <w:rPr>
                <w:color w:val="000000" w:themeColor="text1"/>
                <w:lang w:val="ro-RO"/>
              </w:rPr>
            </w:pPr>
            <w:r w:rsidRPr="00C2770C">
              <w:rPr>
                <w:lang w:val="fr-FR"/>
              </w:rPr>
              <w:t>Connaître les principaux mythes et préjugés concernant la douleur, les traitements analgésiques.</w:t>
            </w:r>
          </w:p>
        </w:tc>
        <w:tc>
          <w:tcPr>
            <w:tcW w:w="4677" w:type="dxa"/>
            <w:tcBorders>
              <w:top w:val="single" w:sz="4" w:space="0" w:color="auto"/>
              <w:left w:val="single" w:sz="4" w:space="0" w:color="auto"/>
              <w:bottom w:val="single" w:sz="4" w:space="0" w:color="auto"/>
              <w:right w:val="single" w:sz="4" w:space="0" w:color="auto"/>
            </w:tcBorders>
            <w:vAlign w:val="center"/>
          </w:tcPr>
          <w:p w:rsidR="00C2770C" w:rsidRPr="00C2770C" w:rsidRDefault="00C2770C" w:rsidP="00C2770C">
            <w:pPr>
              <w:numPr>
                <w:ilvl w:val="0"/>
                <w:numId w:val="5"/>
              </w:numPr>
              <w:tabs>
                <w:tab w:val="num" w:pos="319"/>
              </w:tabs>
              <w:ind w:left="330" w:hanging="284"/>
              <w:rPr>
                <w:lang w:val="fr-FR"/>
              </w:rPr>
            </w:pPr>
            <w:r w:rsidRPr="00C2770C">
              <w:rPr>
                <w:lang w:val="fr-FR"/>
              </w:rPr>
              <w:t>la douleur de la taxonomie confrom IASP (syndrome de douleur nociceptive, une douleur aiguë, persistante, la douleur chronique induite par la douleur nocive, la douleur neuropathique, la douleur somatique, la douleur viscérale, la douleur associée au cancer, l'hyperalgésie, l'allodynie primaire et secondaire, hyperpathies).</w:t>
            </w:r>
            <w:r w:rsidRPr="00C2770C">
              <w:rPr>
                <w:lang w:val="fr-FR"/>
              </w:rPr>
              <w:br/>
              <w:t>La douleur dans le problème multidimensionnel: biologique, médicale, sociale, culturelle, gestion, politique, économique, législatif et juridique. </w:t>
            </w:r>
          </w:p>
          <w:p w:rsidR="00C2770C" w:rsidRPr="00C2770C" w:rsidRDefault="00C2770C" w:rsidP="00C2770C">
            <w:pPr>
              <w:numPr>
                <w:ilvl w:val="0"/>
                <w:numId w:val="5"/>
              </w:numPr>
              <w:tabs>
                <w:tab w:val="num" w:pos="319"/>
              </w:tabs>
              <w:ind w:left="330" w:hanging="284"/>
              <w:rPr>
                <w:lang w:val="fr-FR"/>
              </w:rPr>
            </w:pPr>
            <w:r w:rsidRPr="00C2770C">
              <w:rPr>
                <w:lang w:val="fr-FR"/>
              </w:rPr>
              <w:t>Principes d'organisation de lutte contre la douleur aiguë et chronique (structures, processus, ressources, les installations, les missions, les modèles).</w:t>
            </w:r>
          </w:p>
          <w:p w:rsidR="00C2770C" w:rsidRPr="00C2770C" w:rsidRDefault="00C2770C" w:rsidP="005C546D">
            <w:pPr>
              <w:pStyle w:val="af4"/>
              <w:numPr>
                <w:ilvl w:val="1"/>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rFonts w:ascii="inherit" w:hAnsi="inherit" w:cs="Courier New"/>
                <w:color w:val="212121"/>
                <w:sz w:val="20"/>
                <w:szCs w:val="20"/>
                <w:lang w:val="fr-FR"/>
              </w:rPr>
            </w:pPr>
            <w:r w:rsidRPr="00C2770C">
              <w:rPr>
                <w:lang w:val="fr-FR"/>
              </w:rPr>
              <w:t>Physiologiquement noci</w:t>
            </w:r>
            <w:r w:rsidR="005C546D">
              <w:rPr>
                <w:lang w:val="fr-FR"/>
              </w:rPr>
              <w:t xml:space="preserve">ception et la </w:t>
            </w:r>
            <w:r w:rsidRPr="00C2770C">
              <w:rPr>
                <w:lang w:val="fr-FR"/>
              </w:rPr>
              <w:t>perception de la douleur.</w:t>
            </w:r>
          </w:p>
          <w:p w:rsidR="005C546D" w:rsidRDefault="006C6C25" w:rsidP="005C5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
              <w:rPr>
                <w:rFonts w:ascii="Arial" w:hAnsi="Arial" w:cs="Arial"/>
                <w:color w:val="000000"/>
                <w:sz w:val="20"/>
                <w:szCs w:val="20"/>
                <w:shd w:val="clear" w:color="auto" w:fill="FFFFFF"/>
                <w:lang w:val="fr-FR"/>
              </w:rPr>
            </w:pPr>
            <w:r w:rsidRPr="006C6C25">
              <w:rPr>
                <w:lang w:val="fr-FR"/>
              </w:rPr>
              <w:t>Notions de neuromodulation segmentaire et centrale, retopographie</w:t>
            </w:r>
            <w:r w:rsidR="005C546D" w:rsidRPr="006C6C25">
              <w:rPr>
                <w:lang w:val="fr-FR"/>
              </w:rPr>
              <w:t>.</w:t>
            </w:r>
            <w:r w:rsidR="00C2770C" w:rsidRPr="005C546D">
              <w:rPr>
                <w:lang w:val="fr-FR"/>
              </w:rPr>
              <w:t> </w:t>
            </w:r>
            <w:r w:rsidR="005C546D" w:rsidRPr="005C546D">
              <w:rPr>
                <w:rFonts w:ascii="Arial" w:hAnsi="Arial" w:cs="Arial"/>
                <w:color w:val="000000"/>
                <w:sz w:val="20"/>
                <w:szCs w:val="20"/>
                <w:shd w:val="clear" w:color="auto" w:fill="FFFFFF"/>
                <w:lang w:val="fr-FR"/>
              </w:rPr>
              <w:t xml:space="preserve"> </w:t>
            </w:r>
          </w:p>
          <w:p w:rsidR="00C2770C" w:rsidRPr="005C546D" w:rsidRDefault="005C546D" w:rsidP="005C54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fr-FR"/>
              </w:rPr>
            </w:pPr>
            <w:r>
              <w:rPr>
                <w:rFonts w:ascii="Arial" w:hAnsi="Arial" w:cs="Arial"/>
                <w:color w:val="000000"/>
                <w:sz w:val="20"/>
                <w:szCs w:val="20"/>
                <w:shd w:val="clear" w:color="auto" w:fill="FFFFFF"/>
                <w:lang w:val="fr-FR"/>
              </w:rPr>
              <w:t>T</w:t>
            </w:r>
            <w:r w:rsidRPr="005C546D">
              <w:rPr>
                <w:rFonts w:ascii="Arial" w:hAnsi="Arial" w:cs="Arial"/>
                <w:color w:val="000000"/>
                <w:sz w:val="20"/>
                <w:szCs w:val="20"/>
                <w:shd w:val="clear" w:color="auto" w:fill="FFFFFF"/>
                <w:lang w:val="fr-FR"/>
              </w:rPr>
              <w:t>héories de la douleur</w:t>
            </w:r>
            <w:r w:rsidRPr="005C546D">
              <w:rPr>
                <w:lang w:val="fr-FR"/>
              </w:rPr>
              <w:t xml:space="preserve"> </w:t>
            </w:r>
            <w:r w:rsidR="00C2770C" w:rsidRPr="005C546D">
              <w:rPr>
                <w:lang w:val="fr-FR"/>
              </w:rPr>
              <w:t>(intensité, la spécificité, les modèles)</w:t>
            </w:r>
            <w:r w:rsidR="00C2770C" w:rsidRPr="005C546D">
              <w:rPr>
                <w:rFonts w:ascii="inherit" w:hAnsi="inherit" w:cs="Courier New"/>
                <w:color w:val="212121"/>
                <w:sz w:val="20"/>
                <w:szCs w:val="20"/>
                <w:lang w:val="fr-FR"/>
              </w:rPr>
              <w:t>.</w:t>
            </w:r>
          </w:p>
          <w:p w:rsidR="00C2770C" w:rsidRPr="00C2770C" w:rsidRDefault="00C2770C" w:rsidP="00C2770C">
            <w:pPr>
              <w:pStyle w:val="af4"/>
              <w:numPr>
                <w:ilvl w:val="1"/>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
              <w:rPr>
                <w:rFonts w:ascii="inherit" w:hAnsi="inherit" w:cs="Courier New"/>
                <w:color w:val="212121"/>
                <w:sz w:val="20"/>
                <w:szCs w:val="20"/>
                <w:lang w:val="fr-FR"/>
              </w:rPr>
            </w:pPr>
            <w:r w:rsidRPr="00C2770C">
              <w:rPr>
                <w:lang w:val="fr-FR"/>
              </w:rPr>
              <w:t> La formation de la perception douloureuse. </w:t>
            </w:r>
          </w:p>
          <w:p w:rsidR="00C2770C" w:rsidRPr="006A5166" w:rsidRDefault="006C6C25" w:rsidP="00C2770C">
            <w:pPr>
              <w:pStyle w:val="af4"/>
              <w:numPr>
                <w:ilvl w:val="1"/>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
              <w:rPr>
                <w:rFonts w:ascii="inherit" w:hAnsi="inherit" w:cs="Courier New"/>
                <w:color w:val="212121"/>
                <w:sz w:val="20"/>
                <w:szCs w:val="20"/>
                <w:lang w:val="fr-FR"/>
              </w:rPr>
            </w:pPr>
            <w:r w:rsidRPr="006C6C25">
              <w:rPr>
                <w:lang w:val="fr-FR"/>
              </w:rPr>
              <w:t>Neurosignature</w:t>
            </w:r>
            <w:r w:rsidR="00C2770C" w:rsidRPr="006C6C25">
              <w:rPr>
                <w:lang w:val="fr-FR"/>
              </w:rPr>
              <w:t>.</w:t>
            </w:r>
            <w:r w:rsidR="00C2770C" w:rsidRPr="00C2770C">
              <w:rPr>
                <w:lang w:val="fr-FR"/>
              </w:rPr>
              <w:t> la douleur de l'analyseur de taille de douleur.</w:t>
            </w:r>
          </w:p>
          <w:p w:rsidR="00C2770C" w:rsidRPr="00C2770C" w:rsidRDefault="00C2770C" w:rsidP="00C2770C">
            <w:pPr>
              <w:pStyle w:val="af4"/>
              <w:numPr>
                <w:ilvl w:val="1"/>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3"/>
              <w:rPr>
                <w:lang w:val="fr-FR"/>
              </w:rPr>
            </w:pPr>
            <w:r w:rsidRPr="00C2770C">
              <w:rPr>
                <w:lang w:val="fr-FR"/>
              </w:rPr>
              <w:t>Interaction des questionnaires d'évaluation de la douleur aiguë dimensionnelle et à divers contingents de patients (enfants, adultes, personnes âgées, les personnes manque de communication)</w:t>
            </w:r>
          </w:p>
          <w:p w:rsidR="00C2770C" w:rsidRPr="005C546D" w:rsidRDefault="00C2770C" w:rsidP="005C546D">
            <w:pPr>
              <w:numPr>
                <w:ilvl w:val="0"/>
                <w:numId w:val="5"/>
              </w:numPr>
              <w:tabs>
                <w:tab w:val="num" w:pos="319"/>
              </w:tabs>
              <w:ind w:left="330" w:hanging="284"/>
              <w:rPr>
                <w:lang w:val="fr-FR"/>
              </w:rPr>
            </w:pPr>
            <w:r w:rsidRPr="005C546D">
              <w:rPr>
                <w:lang w:val="fr-FR"/>
              </w:rPr>
              <w:t>Soulagement de la douleur.</w:t>
            </w:r>
            <w:r w:rsidR="005C546D" w:rsidRPr="005C546D">
              <w:rPr>
                <w:lang w:val="fr-FR"/>
              </w:rPr>
              <w:t xml:space="preserve"> </w:t>
            </w:r>
            <w:r w:rsidRPr="005C546D">
              <w:rPr>
                <w:lang w:val="fr-FR"/>
              </w:rPr>
              <w:t>Principes. Approche biopsychosociale.</w:t>
            </w:r>
          </w:p>
          <w:p w:rsidR="00C2770C" w:rsidRPr="00C2770C" w:rsidRDefault="00C2770C" w:rsidP="00C2770C">
            <w:pPr>
              <w:numPr>
                <w:ilvl w:val="0"/>
                <w:numId w:val="5"/>
              </w:numPr>
              <w:tabs>
                <w:tab w:val="num" w:pos="319"/>
              </w:tabs>
              <w:ind w:left="330" w:hanging="284"/>
              <w:rPr>
                <w:lang w:val="fr-FR"/>
              </w:rPr>
            </w:pPr>
            <w:r w:rsidRPr="00C2770C">
              <w:rPr>
                <w:lang w:val="fr-FR"/>
              </w:rPr>
              <w:t>pharmacologiques et traitements non pharmacologiques de la douleur.</w:t>
            </w:r>
          </w:p>
          <w:p w:rsidR="00C2770C" w:rsidRPr="00C2770C" w:rsidRDefault="00C2770C" w:rsidP="00C2770C">
            <w:pPr>
              <w:numPr>
                <w:ilvl w:val="0"/>
                <w:numId w:val="5"/>
              </w:numPr>
              <w:tabs>
                <w:tab w:val="num" w:pos="319"/>
              </w:tabs>
              <w:ind w:left="330" w:hanging="284"/>
              <w:rPr>
                <w:lang w:val="fr-FR"/>
              </w:rPr>
            </w:pPr>
            <w:r w:rsidRPr="00C2770C">
              <w:rPr>
                <w:lang w:val="fr-FR"/>
              </w:rPr>
              <w:t>Principes d'analgésiques combinés, para analgésiques et co-analgésiques.</w:t>
            </w:r>
          </w:p>
          <w:p w:rsidR="006F5847" w:rsidRPr="00E57B19" w:rsidRDefault="00C2770C" w:rsidP="00C2770C">
            <w:pPr>
              <w:jc w:val="both"/>
              <w:rPr>
                <w:color w:val="000000" w:themeColor="text1"/>
                <w:lang w:val="ro-RO" w:eastAsia="en-US"/>
              </w:rPr>
            </w:pPr>
            <w:r w:rsidRPr="00C2770C">
              <w:rPr>
                <w:lang w:val="fr-FR"/>
              </w:rPr>
              <w:t> </w:t>
            </w:r>
            <w:r w:rsidR="005C546D">
              <w:rPr>
                <w:lang w:val="fr-FR"/>
              </w:rPr>
              <w:t xml:space="preserve">    </w:t>
            </w:r>
            <w:r w:rsidRPr="00620F17">
              <w:t>Approche multidisciplinaire.</w:t>
            </w:r>
          </w:p>
        </w:tc>
      </w:tr>
      <w:tr w:rsidR="006F5847" w:rsidRPr="00E57B19" w:rsidTr="00E57B19">
        <w:trPr>
          <w:trHeight w:val="414"/>
        </w:trPr>
        <w:tc>
          <w:tcPr>
            <w:tcW w:w="10201" w:type="dxa"/>
            <w:gridSpan w:val="2"/>
            <w:tcBorders>
              <w:top w:val="single" w:sz="4" w:space="0" w:color="auto"/>
              <w:left w:val="single" w:sz="4" w:space="0" w:color="auto"/>
              <w:bottom w:val="single" w:sz="4" w:space="0" w:color="auto"/>
              <w:right w:val="single" w:sz="4" w:space="0" w:color="auto"/>
            </w:tcBorders>
          </w:tcPr>
          <w:p w:rsidR="006F5847" w:rsidRPr="00E57B19" w:rsidRDefault="00C2770C" w:rsidP="00E57B19">
            <w:pPr>
              <w:jc w:val="both"/>
              <w:rPr>
                <w:lang w:val="ro-RO" w:eastAsia="en-US"/>
              </w:rPr>
            </w:pPr>
            <w:r w:rsidRPr="00B646F5">
              <w:rPr>
                <w:b/>
                <w:color w:val="212121"/>
                <w:lang w:val="fr-FR"/>
              </w:rPr>
              <w:t xml:space="preserve">Chapitre </w:t>
            </w:r>
            <w:r w:rsidRPr="00B646F5">
              <w:rPr>
                <w:b/>
                <w:bCs/>
                <w:color w:val="000000"/>
                <w:spacing w:val="-4"/>
                <w:lang w:val="fr-FR"/>
              </w:rPr>
              <w:t xml:space="preserve">4. </w:t>
            </w:r>
            <w:r w:rsidRPr="00620F17">
              <w:rPr>
                <w:rFonts w:asciiTheme="minorHAnsi" w:eastAsiaTheme="minorHAnsi" w:hAnsiTheme="minorHAnsi" w:cstheme="minorBidi"/>
                <w:bCs/>
                <w:color w:val="000000"/>
                <w:spacing w:val="-4"/>
                <w:lang w:val="fr-FR"/>
              </w:rPr>
              <w:t>Insuffisance respiratoire aiguë</w:t>
            </w:r>
          </w:p>
        </w:tc>
      </w:tr>
      <w:tr w:rsidR="006F5847" w:rsidRPr="00B22600"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définir la notion d'insuffisance respiratoire hypoxique et hypercapnie;</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Connaître les mécanismes physiopathologiques de développement d'une insuffisance respiratoire aiguë;</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Pour connaître la distribution de contenu de la formule artérielle O2 et O2 avec son interprétation; </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Appliquer les connaissances acquises à mettre en place un plan de gestion des patients souffrant d'insuffisance respiratoire aiguë;</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Pour connaître les méthodes et effectuer la libération des voies respiratoires; </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Pour connaître les critères définissant une détresse respiratoire aiguë; </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appliquer les connaissances pour élaborer le plan de traitement des patients souffrant d'une détresse respiratoire aiguë;</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Pour connaître les particularités de la ventilation pulmonaire en détresse respiratoire aiguë du patient; </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Pour connaître les indications et appliquer des dispositifs de thérapie d'oxygène, les complications de thérapie d'oxygène; </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Connaître les lignes directrices et les principes de soutien ventilatoire mécanique;</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Connaître les principes pour le traitement médicamenteux des patients souffrant d'insuffisance respiratoire aiguë;</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Pour connaître les dispositifs de surveillance des paramètres cliniques et la fonction respiratoire avec la capacité d'intégrer la prise en charge de l'insuffisance respiratoire aiguë.</w:t>
            </w:r>
          </w:p>
          <w:p w:rsidR="006F5847" w:rsidRPr="00E57B19" w:rsidRDefault="006F5847" w:rsidP="00ED5242">
            <w:pPr>
              <w:numPr>
                <w:ilvl w:val="0"/>
                <w:numId w:val="5"/>
              </w:numPr>
              <w:tabs>
                <w:tab w:val="clear" w:pos="720"/>
                <w:tab w:val="num" w:pos="319"/>
              </w:tabs>
              <w:ind w:left="330" w:hanging="284"/>
              <w:jc w:val="both"/>
              <w:rPr>
                <w:lang w:val="ro-RO"/>
              </w:rPr>
            </w:pPr>
          </w:p>
        </w:tc>
        <w:tc>
          <w:tcPr>
            <w:tcW w:w="4677" w:type="dxa"/>
            <w:tcBorders>
              <w:top w:val="single" w:sz="4" w:space="0" w:color="auto"/>
              <w:left w:val="single" w:sz="4" w:space="0" w:color="auto"/>
              <w:bottom w:val="single" w:sz="4" w:space="0" w:color="auto"/>
              <w:right w:val="single" w:sz="4" w:space="0" w:color="auto"/>
            </w:tcBorders>
            <w:vAlign w:val="center"/>
          </w:tcPr>
          <w:p w:rsidR="00C2770C" w:rsidRPr="005C546D" w:rsidRDefault="005C546D" w:rsidP="00C2770C">
            <w:pPr>
              <w:pStyle w:val="HTML"/>
              <w:shd w:val="clear" w:color="auto" w:fill="FFFFFF"/>
              <w:rPr>
                <w:rFonts w:ascii="Times New Roman" w:hAnsi="Times New Roman" w:cs="Times New Roman"/>
                <w:sz w:val="24"/>
                <w:szCs w:val="24"/>
                <w:lang w:val="fr-FR"/>
              </w:rPr>
            </w:pPr>
            <w:r>
              <w:rPr>
                <w:rFonts w:ascii="Times New Roman" w:hAnsi="Times New Roman" w:cs="Times New Roman"/>
                <w:sz w:val="24"/>
                <w:szCs w:val="24"/>
                <w:lang w:val="fr-FR"/>
              </w:rPr>
              <w:t>I</w:t>
            </w:r>
            <w:r w:rsidR="00C2770C" w:rsidRPr="005C546D">
              <w:rPr>
                <w:rFonts w:ascii="Times New Roman" w:hAnsi="Times New Roman" w:cs="Times New Roman"/>
                <w:sz w:val="24"/>
                <w:szCs w:val="24"/>
                <w:lang w:val="fr-FR"/>
              </w:rPr>
              <w:t>nsuffisance respiratoire aiguë. </w:t>
            </w:r>
          </w:p>
          <w:p w:rsidR="00C2770C" w:rsidRPr="005C546D" w:rsidRDefault="00C2770C" w:rsidP="00C2770C">
            <w:pPr>
              <w:pStyle w:val="HTML"/>
              <w:shd w:val="clear" w:color="auto" w:fill="FFFFFF"/>
              <w:rPr>
                <w:rFonts w:ascii="Times New Roman" w:hAnsi="Times New Roman" w:cs="Times New Roman"/>
                <w:sz w:val="24"/>
                <w:szCs w:val="24"/>
                <w:lang w:val="fr-FR"/>
              </w:rPr>
            </w:pPr>
            <w:r w:rsidRPr="005C546D">
              <w:rPr>
                <w:rFonts w:ascii="Times New Roman" w:hAnsi="Times New Roman" w:cs="Times New Roman"/>
                <w:sz w:val="24"/>
                <w:szCs w:val="24"/>
                <w:lang w:val="fr-FR"/>
              </w:rPr>
              <w:t>Définition et classification.</w:t>
            </w:r>
          </w:p>
          <w:p w:rsidR="00C2770C" w:rsidRPr="005C546D" w:rsidRDefault="005C546D" w:rsidP="00C2770C">
            <w:pPr>
              <w:pStyle w:val="HTML"/>
              <w:shd w:val="clear" w:color="auto" w:fill="FFFFFF"/>
              <w:rPr>
                <w:rFonts w:ascii="Times New Roman" w:hAnsi="Times New Roman" w:cs="Times New Roman"/>
                <w:sz w:val="24"/>
                <w:szCs w:val="24"/>
                <w:lang w:val="fr-FR"/>
              </w:rPr>
            </w:pPr>
            <w:r>
              <w:rPr>
                <w:rFonts w:ascii="Times New Roman" w:hAnsi="Times New Roman" w:cs="Times New Roman"/>
                <w:sz w:val="24"/>
                <w:szCs w:val="24"/>
                <w:lang w:val="fr-FR"/>
              </w:rPr>
              <w:t>L</w:t>
            </w:r>
            <w:r w:rsidR="00C2770C" w:rsidRPr="005C546D">
              <w:rPr>
                <w:rFonts w:ascii="Times New Roman" w:hAnsi="Times New Roman" w:cs="Times New Roman"/>
                <w:sz w:val="24"/>
                <w:szCs w:val="24"/>
                <w:lang w:val="fr-FR"/>
              </w:rPr>
              <w:t>'insuffisance respiratoire et hypercapnie. </w:t>
            </w:r>
          </w:p>
          <w:p w:rsidR="00C2770C" w:rsidRPr="005C546D" w:rsidRDefault="00C2770C" w:rsidP="00C2770C">
            <w:pPr>
              <w:pStyle w:val="HTML"/>
              <w:shd w:val="clear" w:color="auto" w:fill="FFFFFF"/>
              <w:rPr>
                <w:rFonts w:ascii="Times New Roman" w:hAnsi="Times New Roman" w:cs="Times New Roman"/>
                <w:sz w:val="24"/>
                <w:szCs w:val="24"/>
                <w:lang w:val="fr-FR"/>
              </w:rPr>
            </w:pPr>
            <w:r w:rsidRPr="005C546D">
              <w:rPr>
                <w:rFonts w:ascii="Times New Roman" w:hAnsi="Times New Roman" w:cs="Times New Roman"/>
                <w:sz w:val="24"/>
                <w:szCs w:val="24"/>
                <w:lang w:val="fr-FR"/>
              </w:rPr>
              <w:t>Causes. Mécanismes de hypoxémie et hypercapnie.</w:t>
            </w:r>
          </w:p>
          <w:p w:rsidR="00C2770C" w:rsidRPr="005C546D" w:rsidRDefault="00C2770C" w:rsidP="00C2770C">
            <w:pPr>
              <w:pStyle w:val="HTML"/>
              <w:shd w:val="clear" w:color="auto" w:fill="FFFFFF"/>
              <w:rPr>
                <w:rFonts w:ascii="Times New Roman" w:hAnsi="Times New Roman" w:cs="Times New Roman"/>
                <w:color w:val="212121"/>
                <w:sz w:val="24"/>
                <w:szCs w:val="24"/>
                <w:lang w:val="fr-FR"/>
              </w:rPr>
            </w:pPr>
            <w:r w:rsidRPr="005C546D">
              <w:rPr>
                <w:rFonts w:ascii="Times New Roman" w:hAnsi="Times New Roman" w:cs="Times New Roman"/>
                <w:sz w:val="24"/>
                <w:szCs w:val="24"/>
                <w:lang w:val="fr-FR"/>
              </w:rPr>
              <w:t>Le tableau clinique, voies respiratoires, libération</w:t>
            </w:r>
          </w:p>
          <w:p w:rsidR="005C546D" w:rsidRDefault="00C2770C" w:rsidP="005C546D">
            <w:pPr>
              <w:jc w:val="both"/>
              <w:rPr>
                <w:lang w:val="fr-FR"/>
              </w:rPr>
            </w:pPr>
            <w:r w:rsidRPr="005C546D">
              <w:rPr>
                <w:lang w:val="fr-FR"/>
              </w:rPr>
              <w:t>Le syndrome de détresse respiratoire aiguë.</w:t>
            </w:r>
          </w:p>
          <w:p w:rsidR="00C2770C" w:rsidRPr="005C546D" w:rsidRDefault="00C2770C" w:rsidP="005C546D">
            <w:pPr>
              <w:jc w:val="both"/>
              <w:rPr>
                <w:lang w:val="fr-FR"/>
              </w:rPr>
            </w:pPr>
            <w:r w:rsidRPr="005C546D">
              <w:rPr>
                <w:lang w:val="fr-FR"/>
              </w:rPr>
              <w:t>Étiologie. Le tableau clinique. </w:t>
            </w:r>
          </w:p>
          <w:p w:rsidR="00C2770C" w:rsidRPr="005C546D" w:rsidRDefault="00C2770C" w:rsidP="00C2770C">
            <w:pPr>
              <w:rPr>
                <w:lang w:val="fr-FR"/>
              </w:rPr>
            </w:pPr>
            <w:r w:rsidRPr="005C546D">
              <w:rPr>
                <w:lang w:val="fr-FR"/>
              </w:rPr>
              <w:t>Diagnostic. Traitement. exacerbation sévère de l'asthme. </w:t>
            </w:r>
          </w:p>
          <w:p w:rsidR="00C2770C" w:rsidRPr="005C546D" w:rsidRDefault="00C2770C" w:rsidP="00C2770C">
            <w:pPr>
              <w:rPr>
                <w:lang w:val="fr-FR"/>
              </w:rPr>
            </w:pPr>
            <w:r w:rsidRPr="005C546D">
              <w:rPr>
                <w:lang w:val="fr-FR"/>
              </w:rPr>
              <w:t>Le tableau clinique. Principes de traitement.</w:t>
            </w:r>
            <w:r w:rsidRPr="005C546D">
              <w:rPr>
                <w:lang w:val="fr-FR"/>
              </w:rPr>
              <w:br/>
              <w:t>L'oxygène. Indications.</w:t>
            </w:r>
          </w:p>
          <w:p w:rsidR="00C2770C" w:rsidRPr="005C546D" w:rsidRDefault="00C2770C" w:rsidP="00C2770C">
            <w:pPr>
              <w:rPr>
                <w:lang w:val="fr-FR"/>
              </w:rPr>
            </w:pPr>
            <w:r w:rsidRPr="005C546D">
              <w:rPr>
                <w:lang w:val="fr-FR"/>
              </w:rPr>
              <w:t>Les complications. support de ventilateur mécanique. Indications.</w:t>
            </w:r>
          </w:p>
          <w:p w:rsidR="00C2770C" w:rsidRPr="005C546D" w:rsidRDefault="00C2770C" w:rsidP="00C2770C">
            <w:pPr>
              <w:rPr>
                <w:lang w:val="fr-FR"/>
              </w:rPr>
            </w:pPr>
            <w:r w:rsidRPr="005C546D">
              <w:rPr>
                <w:lang w:val="fr-FR"/>
              </w:rPr>
              <w:t>Les complications. Surveillance de la fonction respiratoire.</w:t>
            </w:r>
          </w:p>
          <w:p w:rsidR="006F5847" w:rsidRPr="00C2770C" w:rsidRDefault="006F5847" w:rsidP="00E57B19">
            <w:pPr>
              <w:jc w:val="both"/>
              <w:rPr>
                <w:lang w:val="fr-FR" w:eastAsia="en-US"/>
              </w:rPr>
            </w:pPr>
          </w:p>
        </w:tc>
      </w:tr>
      <w:tr w:rsidR="006F5847" w:rsidRPr="00B22600" w:rsidTr="00E57B19">
        <w:trPr>
          <w:trHeight w:val="416"/>
        </w:trPr>
        <w:tc>
          <w:tcPr>
            <w:tcW w:w="10201" w:type="dxa"/>
            <w:gridSpan w:val="2"/>
            <w:tcBorders>
              <w:top w:val="single" w:sz="4" w:space="0" w:color="auto"/>
              <w:left w:val="single" w:sz="4" w:space="0" w:color="auto"/>
              <w:bottom w:val="single" w:sz="4" w:space="0" w:color="auto"/>
            </w:tcBorders>
          </w:tcPr>
          <w:p w:rsidR="006F5847" w:rsidRPr="00C2770C" w:rsidRDefault="00C2770C" w:rsidP="00E57B19">
            <w:pPr>
              <w:jc w:val="both"/>
              <w:rPr>
                <w:lang w:val="fr-FR" w:eastAsia="en-US"/>
              </w:rPr>
            </w:pPr>
            <w:r w:rsidRPr="00C2770C">
              <w:rPr>
                <w:b/>
                <w:color w:val="212121"/>
                <w:lang w:val="fr-FR"/>
              </w:rPr>
              <w:t xml:space="preserve">Chapitre </w:t>
            </w:r>
            <w:r w:rsidRPr="00C2770C">
              <w:rPr>
                <w:b/>
                <w:bCs/>
                <w:color w:val="000000"/>
                <w:spacing w:val="-4"/>
                <w:lang w:val="fr-FR"/>
              </w:rPr>
              <w:t xml:space="preserve">5. </w:t>
            </w:r>
            <w:r w:rsidRPr="00C2770C">
              <w:rPr>
                <w:bCs/>
                <w:color w:val="000000"/>
                <w:spacing w:val="-4"/>
                <w:lang w:val="fr-FR"/>
              </w:rPr>
              <w:t>Surveillance de la fonction cardio-vasculaire. insuffisance cardiovasculaire aiguë.</w:t>
            </w:r>
          </w:p>
        </w:tc>
      </w:tr>
      <w:tr w:rsidR="006F5847" w:rsidRPr="00E57B19"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Comprendre la définition de la fonction cardiaque normale et les pauvres; </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De connaître les composantes de la formation de la fréquence cardiaque, le transport de la perfusion tissulaire et de l'oxygène;</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Connaître les composants de pré-charge, postcharge, contractilité, le rythme et le rythme cardiaque;</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être en mesure d'appliquer les lois de la physique des flux de liquides (échange turbulent d'eau laminaire entre les secteurs, le transport et l'utilisation de l'oxygène). </w:t>
            </w:r>
          </w:p>
          <w:p w:rsidR="00C2770C" w:rsidRPr="00C2770C" w:rsidRDefault="00C2770C" w:rsidP="00C2770C">
            <w:pPr>
              <w:numPr>
                <w:ilvl w:val="0"/>
                <w:numId w:val="5"/>
              </w:numPr>
              <w:tabs>
                <w:tab w:val="clear" w:pos="720"/>
                <w:tab w:val="num" w:pos="319"/>
              </w:tabs>
              <w:ind w:left="330" w:hanging="284"/>
              <w:jc w:val="both"/>
              <w:rPr>
                <w:lang w:val="fr-FR"/>
              </w:rPr>
            </w:pPr>
            <w:r w:rsidRPr="00C2770C">
              <w:rPr>
                <w:lang w:val="fr-FR"/>
              </w:rPr>
              <w:t>peut différencier un œdème pulmonaire cardiogénique à cardiogénique;</w:t>
            </w:r>
          </w:p>
          <w:p w:rsidR="00C2770C" w:rsidRPr="00C2770C" w:rsidRDefault="00C2770C" w:rsidP="00C2770C">
            <w:pPr>
              <w:numPr>
                <w:ilvl w:val="0"/>
                <w:numId w:val="5"/>
              </w:numPr>
              <w:tabs>
                <w:tab w:val="num" w:pos="319"/>
              </w:tabs>
              <w:ind w:left="330" w:hanging="284"/>
              <w:jc w:val="both"/>
              <w:rPr>
                <w:lang w:val="fr-FR"/>
              </w:rPr>
            </w:pPr>
            <w:r w:rsidRPr="00C2770C">
              <w:rPr>
                <w:lang w:val="fr-FR"/>
              </w:rPr>
              <w:t>• reconnaître les symptômes caractéristiques de l'insuffisance cardiaque aiguë, un œdème pulmonaire; </w:t>
            </w:r>
          </w:p>
          <w:p w:rsidR="00C2770C" w:rsidRPr="00C2770C" w:rsidRDefault="00C2770C" w:rsidP="00C2770C">
            <w:pPr>
              <w:numPr>
                <w:ilvl w:val="0"/>
                <w:numId w:val="5"/>
              </w:numPr>
              <w:tabs>
                <w:tab w:val="num" w:pos="319"/>
              </w:tabs>
              <w:ind w:left="330" w:hanging="284"/>
              <w:jc w:val="both"/>
              <w:rPr>
                <w:lang w:val="fr-FR"/>
              </w:rPr>
            </w:pPr>
            <w:r w:rsidRPr="00C2770C">
              <w:rPr>
                <w:lang w:val="fr-FR"/>
              </w:rPr>
              <w:t>Comprendre le degré d'urgence médicale aiguë de l'insuffisance cardiaque, d'émettre des hypothèses motivées concernant les causes d'installation ou la précipitation de l'insuffisance cardiaque;</w:t>
            </w:r>
          </w:p>
          <w:p w:rsidR="00C2770C" w:rsidRPr="00C2770C" w:rsidRDefault="00C2770C" w:rsidP="00C2770C">
            <w:pPr>
              <w:numPr>
                <w:ilvl w:val="0"/>
                <w:numId w:val="5"/>
              </w:numPr>
              <w:tabs>
                <w:tab w:val="num" w:pos="319"/>
              </w:tabs>
              <w:ind w:left="330" w:hanging="284"/>
              <w:jc w:val="both"/>
              <w:rPr>
                <w:lang w:val="fr-FR"/>
              </w:rPr>
            </w:pPr>
            <w:r w:rsidRPr="00C2770C">
              <w:rPr>
                <w:lang w:val="fr-FR"/>
              </w:rPr>
              <w:t>connaître et comprendre le concept de surveillance des fonctions vitales, en particulier - du cœur; peut comprendre les principes d'obtenir les valeurs des paramètres cardiovasculaires et les interpréte</w:t>
            </w:r>
            <w:r w:rsidRPr="00C2770C">
              <w:rPr>
                <w:rFonts w:ascii="Arial" w:hAnsi="Arial" w:cs="Arial"/>
                <w:color w:val="000000"/>
                <w:sz w:val="18"/>
                <w:szCs w:val="18"/>
                <w:shd w:val="clear" w:color="auto" w:fill="FFFFFF"/>
                <w:lang w:val="fr-FR"/>
              </w:rPr>
              <w:t xml:space="preserve">r </w:t>
            </w:r>
            <w:r w:rsidRPr="00C2770C">
              <w:rPr>
                <w:lang w:val="fr-FR"/>
              </w:rPr>
              <w:t>le sens;</w:t>
            </w:r>
          </w:p>
          <w:p w:rsidR="00C2770C" w:rsidRPr="00C2770C" w:rsidRDefault="00C2770C" w:rsidP="00C2770C">
            <w:pPr>
              <w:numPr>
                <w:ilvl w:val="0"/>
                <w:numId w:val="5"/>
              </w:numPr>
              <w:tabs>
                <w:tab w:val="num" w:pos="319"/>
              </w:tabs>
              <w:ind w:left="330" w:hanging="284"/>
              <w:jc w:val="both"/>
              <w:rPr>
                <w:lang w:val="fr-FR"/>
              </w:rPr>
            </w:pPr>
            <w:r w:rsidRPr="00C2770C">
              <w:rPr>
                <w:lang w:val="fr-FR"/>
              </w:rPr>
              <w:t>reconnaître les signes de danger immédiatement vital et peut fournir une prise en charge de la santé primaire d'urgence à un patient souffrant d'insuffisance cardiaque aiguë; </w:t>
            </w:r>
          </w:p>
          <w:p w:rsidR="00C2770C" w:rsidRPr="00C2770C" w:rsidRDefault="00C2770C" w:rsidP="00C2770C">
            <w:pPr>
              <w:numPr>
                <w:ilvl w:val="0"/>
                <w:numId w:val="5"/>
              </w:numPr>
              <w:tabs>
                <w:tab w:val="num" w:pos="319"/>
              </w:tabs>
              <w:ind w:left="330" w:hanging="284"/>
              <w:jc w:val="both"/>
              <w:rPr>
                <w:lang w:val="fr-FR"/>
              </w:rPr>
            </w:pPr>
            <w:r w:rsidRPr="00C2770C">
              <w:rPr>
                <w:lang w:val="fr-FR"/>
              </w:rPr>
              <w:t>Pour connaître le concept de cible thérapeutique, approche par arbre de décision au patient souffrant d'insuffisance cardiaque aiguë;</w:t>
            </w:r>
          </w:p>
          <w:p w:rsidR="006F5847" w:rsidRPr="00E57B19" w:rsidRDefault="00C2770C" w:rsidP="00C2770C">
            <w:pPr>
              <w:numPr>
                <w:ilvl w:val="0"/>
                <w:numId w:val="14"/>
              </w:numPr>
              <w:tabs>
                <w:tab w:val="num" w:pos="319"/>
              </w:tabs>
              <w:ind w:left="330" w:hanging="284"/>
              <w:jc w:val="both"/>
              <w:rPr>
                <w:lang w:val="ro-RO"/>
              </w:rPr>
            </w:pPr>
            <w:r w:rsidRPr="00C2770C">
              <w:rPr>
                <w:lang w:val="fr-FR"/>
              </w:rPr>
              <w:t> connaître les principes de sélection de traitement individualisé visa cardiovasculaire requis pour gérer la fonction cardiovasculaire.</w:t>
            </w:r>
          </w:p>
        </w:tc>
        <w:tc>
          <w:tcPr>
            <w:tcW w:w="4677" w:type="dxa"/>
            <w:tcBorders>
              <w:top w:val="single" w:sz="4" w:space="0" w:color="auto"/>
              <w:left w:val="single" w:sz="4" w:space="0" w:color="auto"/>
              <w:bottom w:val="single" w:sz="4" w:space="0" w:color="auto"/>
              <w:right w:val="single" w:sz="4" w:space="0" w:color="auto"/>
            </w:tcBorders>
            <w:vAlign w:val="center"/>
          </w:tcPr>
          <w:p w:rsidR="00C2770C" w:rsidRPr="00C2770C" w:rsidRDefault="00C2770C" w:rsidP="00C2770C">
            <w:pPr>
              <w:jc w:val="both"/>
              <w:rPr>
                <w:noProof/>
                <w:lang w:val="fr-FR"/>
              </w:rPr>
            </w:pPr>
            <w:r w:rsidRPr="00C2770C">
              <w:rPr>
                <w:noProof/>
                <w:lang w:val="fr-FR"/>
              </w:rPr>
              <w:t>Définition de l'insuffisance cardiaque aiguë.</w:t>
            </w:r>
          </w:p>
          <w:p w:rsidR="00C2770C" w:rsidRPr="00C2770C" w:rsidRDefault="00C2770C" w:rsidP="00C2770C">
            <w:pPr>
              <w:jc w:val="both"/>
              <w:rPr>
                <w:noProof/>
                <w:lang w:val="fr-FR"/>
              </w:rPr>
            </w:pPr>
            <w:r w:rsidRPr="00C2770C">
              <w:rPr>
                <w:noProof/>
                <w:lang w:val="fr-FR"/>
              </w:rPr>
              <w:t>Les causes de l'insuffisance ventriculaire droite, à gauche, l'échec global et diastolique. composants de transport d'oxygène, formule calcul.</w:t>
            </w:r>
          </w:p>
          <w:p w:rsidR="00C2770C" w:rsidRPr="00C2770C" w:rsidRDefault="00C2770C" w:rsidP="00C2770C">
            <w:pPr>
              <w:jc w:val="both"/>
              <w:rPr>
                <w:noProof/>
                <w:lang w:val="fr-FR"/>
              </w:rPr>
            </w:pPr>
            <w:r w:rsidRPr="00C2770C">
              <w:rPr>
                <w:noProof/>
                <w:lang w:val="fr-FR"/>
              </w:rPr>
              <w:t>Componentele débit cardiaque. écoulement turbulent et laminaire. </w:t>
            </w:r>
          </w:p>
          <w:p w:rsidR="00C2770C" w:rsidRPr="00C2770C" w:rsidRDefault="00C2770C" w:rsidP="00C2770C">
            <w:pPr>
              <w:jc w:val="both"/>
              <w:rPr>
                <w:noProof/>
                <w:lang w:val="fr-FR"/>
              </w:rPr>
            </w:pPr>
            <w:r w:rsidRPr="00C2770C">
              <w:rPr>
                <w:noProof/>
                <w:lang w:val="fr-FR"/>
              </w:rPr>
              <w:t>Précontrainte. Définition et postcharge et leur comonentele. œdème pulmonaire cardiogénique: les symptômes, les causes, les premiers soins.</w:t>
            </w:r>
          </w:p>
          <w:p w:rsidR="00C2770C" w:rsidRPr="00C2770C" w:rsidRDefault="00C2770C" w:rsidP="00C2770C">
            <w:pPr>
              <w:jc w:val="both"/>
              <w:rPr>
                <w:noProof/>
                <w:lang w:val="fr-FR"/>
              </w:rPr>
            </w:pPr>
            <w:r w:rsidRPr="00C2770C">
              <w:rPr>
                <w:noProof/>
                <w:lang w:val="fr-FR"/>
              </w:rPr>
              <w:t>Buts de surveillance de la fonction cardiovasculaire et définissant des 10 paramètres reflétant la fonction cardiovasculaire. Le principe de fonctionnement de contrepulsion ballonnet intra-aortique.</w:t>
            </w:r>
          </w:p>
          <w:p w:rsidR="00C2770C" w:rsidRPr="00C2770C" w:rsidRDefault="00C2770C" w:rsidP="00C2770C">
            <w:pPr>
              <w:jc w:val="both"/>
              <w:rPr>
                <w:noProof/>
                <w:lang w:val="fr-FR"/>
              </w:rPr>
            </w:pPr>
            <w:r w:rsidRPr="00C2770C">
              <w:rPr>
                <w:noProof/>
                <w:lang w:val="fr-FR"/>
              </w:rPr>
              <w:t>Les méthodes d'estimation du débit cardiaque.</w:t>
            </w:r>
          </w:p>
          <w:p w:rsidR="00C2770C" w:rsidRPr="00C2770C" w:rsidRDefault="00C2770C" w:rsidP="00C2770C">
            <w:pPr>
              <w:jc w:val="both"/>
              <w:rPr>
                <w:noProof/>
                <w:lang w:val="fr-FR"/>
              </w:rPr>
            </w:pPr>
            <w:r w:rsidRPr="00C2770C">
              <w:rPr>
                <w:noProof/>
                <w:lang w:val="fr-FR"/>
              </w:rPr>
              <w:t>troubles du rythme menaçant le pronostic vital et leur traitement immédiatement. </w:t>
            </w:r>
          </w:p>
          <w:p w:rsidR="00C2770C" w:rsidRPr="00333C5D" w:rsidRDefault="00C2770C" w:rsidP="00C2770C">
            <w:pPr>
              <w:jc w:val="both"/>
              <w:rPr>
                <w:noProof/>
              </w:rPr>
            </w:pPr>
            <w:r w:rsidRPr="00C2770C">
              <w:rPr>
                <w:noProof/>
                <w:lang w:val="fr-FR"/>
              </w:rPr>
              <w:t>Les préparations utilisées dans les effets vasoactifs et inotropes de la gestion de l'insuffisance cardio-vasculaire aigu (adrénaline, la noradrénaline, la phényléphrine, la dobutamine, la dopamine, l'éphédrine).</w:t>
            </w:r>
            <w:r w:rsidRPr="00C2770C">
              <w:rPr>
                <w:noProof/>
                <w:lang w:val="fr-FR"/>
              </w:rPr>
              <w:br/>
              <w:t>Décision approche des arbres et des cibles thérapeutiques cibles insuffisance cardiaque aiguë. </w:t>
            </w:r>
            <w:r w:rsidRPr="00333C5D">
              <w:rPr>
                <w:noProof/>
              </w:rPr>
              <w:t>Principes de gestion de la fonction cardiovasculaire.</w:t>
            </w:r>
          </w:p>
          <w:p w:rsidR="006F5847" w:rsidRPr="00E57B19" w:rsidRDefault="006F5847" w:rsidP="00E57B19">
            <w:pPr>
              <w:jc w:val="both"/>
              <w:rPr>
                <w:lang w:val="it-IT" w:eastAsia="en-US"/>
              </w:rPr>
            </w:pPr>
          </w:p>
        </w:tc>
      </w:tr>
      <w:tr w:rsidR="003907C5" w:rsidRPr="00B22600" w:rsidTr="00E57B19">
        <w:trPr>
          <w:trHeight w:val="320"/>
        </w:trPr>
        <w:tc>
          <w:tcPr>
            <w:tcW w:w="10201" w:type="dxa"/>
            <w:gridSpan w:val="2"/>
            <w:tcBorders>
              <w:top w:val="single" w:sz="4" w:space="0" w:color="auto"/>
              <w:left w:val="single" w:sz="4" w:space="0" w:color="auto"/>
              <w:bottom w:val="single" w:sz="4" w:space="0" w:color="auto"/>
            </w:tcBorders>
          </w:tcPr>
          <w:p w:rsidR="003907C5" w:rsidRPr="00EA1EF4" w:rsidRDefault="00EA1EF4" w:rsidP="00E57B19">
            <w:pPr>
              <w:jc w:val="both"/>
              <w:rPr>
                <w:lang w:val="fr-FR" w:eastAsia="en-US"/>
              </w:rPr>
            </w:pPr>
            <w:r w:rsidRPr="00EA1EF4">
              <w:rPr>
                <w:b/>
                <w:color w:val="212121"/>
                <w:lang w:val="fr-FR"/>
              </w:rPr>
              <w:t xml:space="preserve">Chapitre </w:t>
            </w:r>
            <w:r w:rsidRPr="00EA1EF4">
              <w:rPr>
                <w:b/>
                <w:bCs/>
                <w:color w:val="000000"/>
                <w:spacing w:val="-4"/>
                <w:lang w:val="fr-FR"/>
              </w:rPr>
              <w:t xml:space="preserve">6. </w:t>
            </w:r>
            <w:r w:rsidRPr="00EA1EF4">
              <w:rPr>
                <w:bCs/>
                <w:color w:val="000000"/>
                <w:spacing w:val="-4"/>
                <w:lang w:val="fr-FR"/>
              </w:rPr>
              <w:t>Choc. La transfusion et de la thérapie fluide. La nutrition du patient critique.</w:t>
            </w:r>
          </w:p>
        </w:tc>
      </w:tr>
      <w:tr w:rsidR="003907C5" w:rsidRPr="00B22600"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EA1EF4" w:rsidRPr="00EA1EF4" w:rsidRDefault="00EA1EF4" w:rsidP="00EA1EF4">
            <w:pPr>
              <w:numPr>
                <w:ilvl w:val="0"/>
                <w:numId w:val="5"/>
              </w:numPr>
              <w:jc w:val="both"/>
              <w:rPr>
                <w:lang w:val="fr-FR"/>
              </w:rPr>
            </w:pPr>
            <w:r w:rsidRPr="00EA1EF4">
              <w:rPr>
                <w:lang w:val="fr-FR"/>
              </w:rPr>
              <w:t>la définition du concept de choc; </w:t>
            </w:r>
          </w:p>
          <w:p w:rsidR="00EA1EF4" w:rsidRPr="00EA1EF4" w:rsidRDefault="00EA1EF4" w:rsidP="00EA1EF4">
            <w:pPr>
              <w:numPr>
                <w:ilvl w:val="0"/>
                <w:numId w:val="5"/>
              </w:numPr>
              <w:jc w:val="both"/>
              <w:rPr>
                <w:lang w:val="fr-FR"/>
              </w:rPr>
            </w:pPr>
            <w:r w:rsidRPr="00EA1EF4">
              <w:rPr>
                <w:lang w:val="fr-FR"/>
              </w:rPr>
              <w:t>Pour connaître le classement de choc;</w:t>
            </w:r>
          </w:p>
          <w:p w:rsidR="00EA1EF4" w:rsidRPr="00EA1EF4" w:rsidRDefault="00EA1EF4" w:rsidP="00EA1EF4">
            <w:pPr>
              <w:numPr>
                <w:ilvl w:val="0"/>
                <w:numId w:val="5"/>
              </w:numPr>
              <w:jc w:val="both"/>
              <w:rPr>
                <w:lang w:val="fr-FR"/>
              </w:rPr>
            </w:pPr>
            <w:r w:rsidRPr="00EA1EF4">
              <w:rPr>
                <w:lang w:val="fr-FR"/>
              </w:rPr>
              <w:t>connaître l'étiologie, les mécanismes physiopathologiques, les signes cliniques, les méthodes et principes de diagnostic de la thérapie intensive des patients atteints de différents types de choc;</w:t>
            </w:r>
          </w:p>
          <w:p w:rsidR="00EA1EF4" w:rsidRPr="00EA1EF4" w:rsidRDefault="00EA1EF4" w:rsidP="00EA1EF4">
            <w:pPr>
              <w:numPr>
                <w:ilvl w:val="0"/>
                <w:numId w:val="5"/>
              </w:numPr>
              <w:jc w:val="both"/>
              <w:rPr>
                <w:lang w:val="fr-FR"/>
              </w:rPr>
            </w:pPr>
            <w:r w:rsidRPr="00EA1EF4">
              <w:rPr>
                <w:lang w:val="fr-FR"/>
              </w:rPr>
              <w:t>intégrer les connaissances pratiques sur l'impact avec ceux obtenus à partir d'autres disciplines cliniques et la discipline fondamentale; </w:t>
            </w:r>
          </w:p>
          <w:p w:rsidR="00EA1EF4" w:rsidRPr="00EA1EF4" w:rsidRDefault="00EA1EF4" w:rsidP="00EA1EF4">
            <w:pPr>
              <w:numPr>
                <w:ilvl w:val="0"/>
                <w:numId w:val="5"/>
              </w:numPr>
              <w:jc w:val="both"/>
              <w:rPr>
                <w:lang w:val="fr-FR"/>
              </w:rPr>
            </w:pPr>
            <w:r w:rsidRPr="00EA1EF4">
              <w:rPr>
                <w:lang w:val="fr-FR"/>
              </w:rPr>
              <w:t>identifier les patients en état de choc et appliquer les connaissances acquises à mettre en place un plan de gestion</w:t>
            </w:r>
            <w:r w:rsidRPr="00EA1EF4">
              <w:rPr>
                <w:rFonts w:ascii="Arial" w:hAnsi="Arial" w:cs="Arial"/>
                <w:color w:val="000000"/>
                <w:sz w:val="18"/>
                <w:szCs w:val="18"/>
                <w:shd w:val="clear" w:color="auto" w:fill="FFFFFF"/>
                <w:lang w:val="fr-FR"/>
              </w:rPr>
              <w:t xml:space="preserve"> </w:t>
            </w:r>
            <w:r w:rsidRPr="00EA1EF4">
              <w:rPr>
                <w:lang w:val="fr-FR"/>
              </w:rPr>
              <w:t>des patients en état de choc;</w:t>
            </w:r>
          </w:p>
          <w:p w:rsidR="00EA1EF4" w:rsidRPr="00EA1EF4" w:rsidRDefault="00EA1EF4" w:rsidP="00EA1EF4">
            <w:pPr>
              <w:numPr>
                <w:ilvl w:val="0"/>
                <w:numId w:val="5"/>
              </w:numPr>
              <w:jc w:val="both"/>
              <w:rPr>
                <w:lang w:val="fr-FR"/>
              </w:rPr>
            </w:pPr>
            <w:r w:rsidRPr="00EA1EF4">
              <w:rPr>
                <w:lang w:val="fr-FR"/>
              </w:rPr>
              <w:t>Pour connaître les caractéristiques et les indications de la transfusion de composants sanguins de ceux-ci; </w:t>
            </w:r>
          </w:p>
          <w:p w:rsidR="00EA1EF4" w:rsidRPr="00EA1EF4" w:rsidRDefault="00EA1EF4" w:rsidP="00EA1EF4">
            <w:pPr>
              <w:numPr>
                <w:ilvl w:val="0"/>
                <w:numId w:val="5"/>
              </w:numPr>
              <w:jc w:val="both"/>
              <w:rPr>
                <w:lang w:val="fr-FR"/>
              </w:rPr>
            </w:pPr>
            <w:r w:rsidRPr="00EA1EF4">
              <w:rPr>
                <w:lang w:val="fr-FR"/>
              </w:rPr>
              <w:t>connaître les caractéristiques des solutions de thérapie par perfusion et les indications de son administration;</w:t>
            </w:r>
          </w:p>
          <w:p w:rsidR="00EA1EF4" w:rsidRPr="00EA1EF4" w:rsidRDefault="00EA1EF4" w:rsidP="00EA1EF4">
            <w:pPr>
              <w:numPr>
                <w:ilvl w:val="0"/>
                <w:numId w:val="5"/>
              </w:numPr>
              <w:jc w:val="both"/>
              <w:rPr>
                <w:lang w:val="fr-FR"/>
              </w:rPr>
            </w:pPr>
            <w:r w:rsidRPr="00EA1EF4">
              <w:rPr>
                <w:lang w:val="fr-FR"/>
              </w:rPr>
              <w:t>Pour connaître les indications et les composants de nutrition parentérale; </w:t>
            </w:r>
          </w:p>
          <w:p w:rsidR="00206D58" w:rsidRPr="00D71176" w:rsidRDefault="00EA1EF4" w:rsidP="00EA1EF4">
            <w:pPr>
              <w:numPr>
                <w:ilvl w:val="0"/>
                <w:numId w:val="5"/>
              </w:numPr>
              <w:jc w:val="both"/>
              <w:rPr>
                <w:lang w:val="fr-FR"/>
              </w:rPr>
            </w:pPr>
            <w:r w:rsidRPr="00EA1EF4">
              <w:rPr>
                <w:lang w:val="fr-FR"/>
              </w:rPr>
              <w:t>Élaborer un plan de la nutrition parentérale pour les critiques des patients.</w:t>
            </w:r>
          </w:p>
        </w:tc>
        <w:tc>
          <w:tcPr>
            <w:tcW w:w="4677" w:type="dxa"/>
            <w:tcBorders>
              <w:top w:val="single" w:sz="4" w:space="0" w:color="auto"/>
              <w:left w:val="single" w:sz="4" w:space="0" w:color="auto"/>
              <w:bottom w:val="single" w:sz="4" w:space="0" w:color="auto"/>
              <w:right w:val="single" w:sz="4" w:space="0" w:color="auto"/>
            </w:tcBorders>
            <w:vAlign w:val="center"/>
          </w:tcPr>
          <w:p w:rsidR="00EA1EF4" w:rsidRPr="00EA1EF4" w:rsidRDefault="00EA1EF4" w:rsidP="00EA1EF4">
            <w:pPr>
              <w:jc w:val="both"/>
              <w:rPr>
                <w:lang w:val="fr-FR"/>
              </w:rPr>
            </w:pPr>
            <w:r w:rsidRPr="00EA1EF4">
              <w:rPr>
                <w:lang w:val="fr-FR"/>
              </w:rPr>
              <w:t>Choc. Définition. Classification. Physiopathologie.</w:t>
            </w:r>
          </w:p>
          <w:p w:rsidR="00EA1EF4" w:rsidRPr="00EA1EF4" w:rsidRDefault="00EA1EF4" w:rsidP="00EA1EF4">
            <w:pPr>
              <w:jc w:val="both"/>
              <w:rPr>
                <w:lang w:val="fr-FR"/>
              </w:rPr>
            </w:pPr>
            <w:r w:rsidRPr="00EA1EF4">
              <w:rPr>
                <w:lang w:val="fr-FR"/>
              </w:rPr>
              <w:t>Choc hypovolémique. Etiopathogénies.</w:t>
            </w:r>
          </w:p>
          <w:p w:rsidR="00EA1EF4" w:rsidRPr="00EA1EF4" w:rsidRDefault="00EA1EF4" w:rsidP="00EA1EF4">
            <w:pPr>
              <w:jc w:val="both"/>
              <w:rPr>
                <w:lang w:val="fr-FR"/>
              </w:rPr>
            </w:pPr>
            <w:r w:rsidRPr="00EA1EF4">
              <w:rPr>
                <w:lang w:val="fr-FR"/>
              </w:rPr>
              <w:t>Le tableau clinique. Traitement.</w:t>
            </w:r>
          </w:p>
          <w:p w:rsidR="00EA1EF4" w:rsidRPr="00EA1EF4" w:rsidRDefault="00EA1EF4" w:rsidP="00EA1EF4">
            <w:pPr>
              <w:jc w:val="both"/>
              <w:rPr>
                <w:lang w:val="fr-FR"/>
              </w:rPr>
            </w:pPr>
            <w:r w:rsidRPr="00EA1EF4">
              <w:rPr>
                <w:lang w:val="fr-FR"/>
              </w:rPr>
              <w:t>Choc cardiogénique. Etiopathogénies. Le tableau clinique. Traitement.</w:t>
            </w:r>
          </w:p>
          <w:p w:rsidR="00EA1EF4" w:rsidRPr="00EA1EF4" w:rsidRDefault="00EA1EF4" w:rsidP="00EA1EF4">
            <w:pPr>
              <w:jc w:val="both"/>
              <w:rPr>
                <w:lang w:val="fr-FR"/>
              </w:rPr>
            </w:pPr>
            <w:r w:rsidRPr="00EA1EF4">
              <w:rPr>
                <w:lang w:val="fr-FR"/>
              </w:rPr>
              <w:t>Le choc septique. Etiopathogénies. Le tableau clinique. Traitement.</w:t>
            </w:r>
          </w:p>
          <w:p w:rsidR="00EA1EF4" w:rsidRPr="00EA1EF4" w:rsidRDefault="00EA1EF4" w:rsidP="00EA1EF4">
            <w:pPr>
              <w:jc w:val="both"/>
              <w:rPr>
                <w:lang w:val="fr-FR"/>
              </w:rPr>
            </w:pPr>
            <w:r w:rsidRPr="00EA1EF4">
              <w:rPr>
                <w:lang w:val="fr-FR"/>
              </w:rPr>
              <w:t>Le choc anaphylactique. Étiopathogenèse. Le tableau clinique. Traitement.</w:t>
            </w:r>
          </w:p>
          <w:p w:rsidR="00EA1EF4" w:rsidRPr="00EA1EF4" w:rsidRDefault="00EA1EF4" w:rsidP="00EA1EF4">
            <w:pPr>
              <w:jc w:val="both"/>
              <w:rPr>
                <w:lang w:val="fr-FR"/>
              </w:rPr>
            </w:pPr>
            <w:r w:rsidRPr="00EA1EF4">
              <w:rPr>
                <w:lang w:val="fr-FR"/>
              </w:rPr>
              <w:t>Choc neurogène. Etiopathogénies. Le tableau clinique. </w:t>
            </w:r>
          </w:p>
          <w:p w:rsidR="00EA1EF4" w:rsidRPr="00E946A7" w:rsidRDefault="00EA1EF4" w:rsidP="00EA1EF4">
            <w:pPr>
              <w:rPr>
                <w:lang w:val="fr-FR"/>
              </w:rPr>
            </w:pPr>
            <w:r w:rsidRPr="00EA1EF4">
              <w:rPr>
                <w:lang w:val="fr-FR"/>
              </w:rPr>
              <w:t>Traitement Embolie artérielle pulmonaire.  Etiopathogénies. </w:t>
            </w:r>
            <w:r w:rsidRPr="00E946A7">
              <w:rPr>
                <w:lang w:val="fr-FR"/>
              </w:rPr>
              <w:t>Le tableau clinique. Traitement.</w:t>
            </w:r>
          </w:p>
          <w:p w:rsidR="00D4118F" w:rsidRPr="00EA1EF4" w:rsidRDefault="00EA1EF4" w:rsidP="00EA1EF4">
            <w:pPr>
              <w:jc w:val="both"/>
              <w:rPr>
                <w:lang w:val="fr-FR" w:eastAsia="en-US"/>
              </w:rPr>
            </w:pPr>
            <w:r w:rsidRPr="00EA1EF4">
              <w:rPr>
                <w:lang w:val="fr-FR"/>
              </w:rPr>
              <w:t>Indications pour la transfusion peropératoire. concentré de globules rouges. Le plasma frais congelé. Cryo précipité. Plate let-concentré de traitement par perfusion. des solutions et des solutions colloïdales électrolytiques. Indications pour la nutrition parentérale. Composants. Principes pour l'évaluation des besoins nutritionnels.</w:t>
            </w:r>
          </w:p>
        </w:tc>
      </w:tr>
      <w:tr w:rsidR="003907C5" w:rsidRPr="00B22600" w:rsidTr="00E57B19">
        <w:trPr>
          <w:trHeight w:val="480"/>
        </w:trPr>
        <w:tc>
          <w:tcPr>
            <w:tcW w:w="10201" w:type="dxa"/>
            <w:gridSpan w:val="2"/>
            <w:tcBorders>
              <w:top w:val="single" w:sz="4" w:space="0" w:color="auto"/>
              <w:left w:val="single" w:sz="4" w:space="0" w:color="auto"/>
              <w:bottom w:val="single" w:sz="4" w:space="0" w:color="auto"/>
            </w:tcBorders>
          </w:tcPr>
          <w:p w:rsidR="003907C5" w:rsidRPr="00EA1EF4" w:rsidRDefault="00EA1EF4" w:rsidP="00E57B19">
            <w:pPr>
              <w:jc w:val="both"/>
              <w:rPr>
                <w:lang w:val="fr-FR" w:eastAsia="en-US"/>
              </w:rPr>
            </w:pPr>
            <w:r w:rsidRPr="00EA1EF4">
              <w:rPr>
                <w:b/>
                <w:color w:val="212121"/>
                <w:lang w:val="fr-FR"/>
              </w:rPr>
              <w:t xml:space="preserve">Chapitre </w:t>
            </w:r>
            <w:r w:rsidRPr="00EA1EF4">
              <w:rPr>
                <w:b/>
                <w:bCs/>
                <w:color w:val="000000"/>
                <w:spacing w:val="-4"/>
                <w:lang w:val="fr-FR"/>
              </w:rPr>
              <w:t>7. T</w:t>
            </w:r>
            <w:r w:rsidRPr="00EA1EF4">
              <w:rPr>
                <w:bCs/>
                <w:color w:val="000000"/>
                <w:spacing w:val="-4"/>
                <w:lang w:val="fr-FR"/>
              </w:rPr>
              <w:t>roubles de l'équilibre hydroélectrolytique.</w:t>
            </w:r>
          </w:p>
        </w:tc>
      </w:tr>
      <w:tr w:rsidR="003907C5" w:rsidRPr="005C546D"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EA1EF4" w:rsidRPr="00EA1EF4" w:rsidRDefault="00EA1EF4" w:rsidP="00EA1EF4">
            <w:pPr>
              <w:pStyle w:val="af4"/>
              <w:numPr>
                <w:ilvl w:val="0"/>
                <w:numId w:val="12"/>
              </w:numPr>
              <w:jc w:val="both"/>
              <w:rPr>
                <w:lang w:val="fr-FR"/>
              </w:rPr>
            </w:pPr>
            <w:r w:rsidRPr="00EA1EF4">
              <w:rPr>
                <w:lang w:val="fr-FR"/>
              </w:rPr>
              <w:t xml:space="preserve">connaître le concept de secteur principes physico-chimiques de l'équilibre hydroélectrolytique de (osmolalité, la loi de </w:t>
            </w:r>
            <w:r w:rsidRPr="005C546D">
              <w:rPr>
                <w:lang w:val="fr-FR"/>
              </w:rPr>
              <w:t>Vanhoff</w:t>
            </w:r>
            <w:r w:rsidRPr="00EA1EF4">
              <w:rPr>
                <w:lang w:val="fr-FR"/>
              </w:rPr>
              <w:t xml:space="preserve"> pression osmotique, l'équilibre Saint giorgy Nernst); </w:t>
            </w:r>
          </w:p>
          <w:p w:rsidR="00EA1EF4" w:rsidRPr="00EA1EF4" w:rsidRDefault="00EA1EF4" w:rsidP="00EA1EF4">
            <w:pPr>
              <w:pStyle w:val="af4"/>
              <w:numPr>
                <w:ilvl w:val="0"/>
                <w:numId w:val="12"/>
              </w:numPr>
              <w:jc w:val="both"/>
              <w:rPr>
                <w:lang w:val="fr-FR"/>
              </w:rPr>
            </w:pPr>
            <w:r w:rsidRPr="00EA1EF4">
              <w:rPr>
                <w:lang w:val="fr-FR"/>
              </w:rPr>
              <w:t>Connaître les principes d'échange d'eau moderne entre le vasculaire et extravasculaire (MODIFIÉ équilibre Starling); </w:t>
            </w:r>
          </w:p>
          <w:p w:rsidR="00EA1EF4" w:rsidRPr="006C6C25" w:rsidRDefault="00EA1EF4" w:rsidP="00EA1EF4">
            <w:pPr>
              <w:pStyle w:val="af4"/>
              <w:numPr>
                <w:ilvl w:val="0"/>
                <w:numId w:val="12"/>
              </w:numPr>
              <w:jc w:val="both"/>
              <w:rPr>
                <w:lang w:val="fr-FR"/>
              </w:rPr>
            </w:pPr>
            <w:r w:rsidRPr="00EA1EF4">
              <w:rPr>
                <w:lang w:val="fr-FR"/>
              </w:rPr>
              <w:t xml:space="preserve">être conscient rôle pour assurer la perméabilité </w:t>
            </w:r>
            <w:r w:rsidRPr="006C6C25">
              <w:rPr>
                <w:lang w:val="fr-FR"/>
              </w:rPr>
              <w:t xml:space="preserve">vasculaire </w:t>
            </w:r>
            <w:r w:rsidR="006C6C25" w:rsidRPr="006C6C25">
              <w:rPr>
                <w:lang w:val="fr-FR"/>
              </w:rPr>
              <w:t>glycocalix</w:t>
            </w:r>
            <w:r w:rsidRPr="006C6C25">
              <w:rPr>
                <w:lang w:val="fr-FR"/>
              </w:rPr>
              <w:t xml:space="preserve"> du potentiel de membrane;</w:t>
            </w:r>
          </w:p>
          <w:p w:rsidR="00EA1EF4" w:rsidRPr="006C6C25" w:rsidRDefault="00EA1EF4" w:rsidP="00EA1EF4">
            <w:pPr>
              <w:pStyle w:val="af4"/>
              <w:numPr>
                <w:ilvl w:val="0"/>
                <w:numId w:val="12"/>
              </w:numPr>
              <w:jc w:val="both"/>
              <w:rPr>
                <w:lang w:val="fr-FR"/>
              </w:rPr>
            </w:pPr>
            <w:r w:rsidRPr="006C6C25">
              <w:rPr>
                <w:lang w:val="fr-FR"/>
              </w:rPr>
              <w:t>Identifier un patient silencieux hypovolémique (tilt-test, les signes de manque d'eau, l'échantillon chargement en volume);</w:t>
            </w:r>
          </w:p>
          <w:p w:rsidR="00EA1EF4" w:rsidRPr="006C6C25" w:rsidRDefault="00EA1EF4" w:rsidP="00EA1EF4">
            <w:pPr>
              <w:pStyle w:val="af4"/>
              <w:numPr>
                <w:ilvl w:val="0"/>
                <w:numId w:val="12"/>
              </w:numPr>
              <w:jc w:val="both"/>
              <w:rPr>
                <w:lang w:val="fr-FR"/>
              </w:rPr>
            </w:pPr>
            <w:r w:rsidRPr="006C6C25">
              <w:rPr>
                <w:lang w:val="fr-FR"/>
              </w:rPr>
              <w:t>faire un bilan d'entrée-sortie des fluides et des électrolytes clés;</w:t>
            </w:r>
          </w:p>
          <w:p w:rsidR="00EA1EF4" w:rsidRPr="006C6C25" w:rsidRDefault="00EA1EF4" w:rsidP="00EA1EF4">
            <w:pPr>
              <w:pStyle w:val="af4"/>
              <w:numPr>
                <w:ilvl w:val="0"/>
                <w:numId w:val="12"/>
              </w:numPr>
              <w:jc w:val="both"/>
              <w:rPr>
                <w:lang w:val="fr-FR"/>
              </w:rPr>
            </w:pPr>
            <w:r w:rsidRPr="006C6C25">
              <w:rPr>
                <w:lang w:val="fr-FR"/>
              </w:rPr>
              <w:t xml:space="preserve">En mesure d'établir des diagnostics du volume typique (hypovolémie, </w:t>
            </w:r>
            <w:r w:rsidR="006C6C25" w:rsidRPr="006C6C25">
              <w:rPr>
                <w:lang w:val="fr-FR"/>
              </w:rPr>
              <w:t>is</w:t>
            </w:r>
            <w:r w:rsidRPr="006C6C25">
              <w:rPr>
                <w:lang w:val="fr-FR"/>
              </w:rPr>
              <w:t>ovol</w:t>
            </w:r>
            <w:r w:rsidR="005C546D" w:rsidRPr="006C6C25">
              <w:rPr>
                <w:lang w:val="fr-FR"/>
              </w:rPr>
              <w:t>e</w:t>
            </w:r>
            <w:r w:rsidRPr="006C6C25">
              <w:rPr>
                <w:lang w:val="fr-FR"/>
              </w:rPr>
              <w:t>mie</w:t>
            </w:r>
            <w:r w:rsidRPr="00EA1EF4">
              <w:rPr>
                <w:lang w:val="fr-FR"/>
              </w:rPr>
              <w:t xml:space="preserve">, hypervolémie) et de la composition (iso-osmolaire, </w:t>
            </w:r>
            <w:r w:rsidR="006C6C25" w:rsidRPr="006C6C25">
              <w:rPr>
                <w:lang w:val="fr-FR"/>
              </w:rPr>
              <w:t>hy</w:t>
            </w:r>
            <w:r w:rsidRPr="006C6C25">
              <w:rPr>
                <w:lang w:val="fr-FR"/>
              </w:rPr>
              <w:t>poosmola</w:t>
            </w:r>
            <w:r w:rsidR="006C6C25" w:rsidRPr="006C6C25">
              <w:rPr>
                <w:lang w:val="fr-FR"/>
              </w:rPr>
              <w:t>i</w:t>
            </w:r>
            <w:r w:rsidRPr="006C6C25">
              <w:rPr>
                <w:lang w:val="fr-FR"/>
              </w:rPr>
              <w:t>r</w:t>
            </w:r>
            <w:r w:rsidR="006C6C25" w:rsidRPr="006C6C25">
              <w:rPr>
                <w:lang w:val="fr-FR"/>
              </w:rPr>
              <w:t>e</w:t>
            </w:r>
            <w:r w:rsidRPr="006C6C25">
              <w:rPr>
                <w:lang w:val="fr-FR"/>
              </w:rPr>
              <w:t>, hyperosmolaire);</w:t>
            </w:r>
          </w:p>
          <w:p w:rsidR="00EA1EF4" w:rsidRPr="00EA1EF4" w:rsidRDefault="00EA1EF4" w:rsidP="00EA1EF4">
            <w:pPr>
              <w:pStyle w:val="af4"/>
              <w:numPr>
                <w:ilvl w:val="0"/>
                <w:numId w:val="12"/>
              </w:numPr>
              <w:jc w:val="both"/>
              <w:rPr>
                <w:lang w:val="fr-FR"/>
              </w:rPr>
            </w:pPr>
            <w:r w:rsidRPr="00EA1EF4">
              <w:rPr>
                <w:lang w:val="fr-FR"/>
              </w:rPr>
              <w:t>Argument peut sélectionner le type de perfusion, le volume de perfusion nécessaire; </w:t>
            </w:r>
          </w:p>
          <w:p w:rsidR="00EA1EF4" w:rsidRPr="00EA1EF4" w:rsidRDefault="00EA1EF4" w:rsidP="00EA1EF4">
            <w:pPr>
              <w:pStyle w:val="af4"/>
              <w:numPr>
                <w:ilvl w:val="0"/>
                <w:numId w:val="12"/>
              </w:numPr>
              <w:jc w:val="both"/>
              <w:rPr>
                <w:lang w:val="fr-FR"/>
              </w:rPr>
            </w:pPr>
            <w:r w:rsidRPr="00EA1EF4">
              <w:rPr>
                <w:lang w:val="fr-FR"/>
              </w:rPr>
              <w:t>Comprendre les principes de la mise en place d'un programme de perfusion; </w:t>
            </w:r>
          </w:p>
          <w:p w:rsidR="00EA1EF4" w:rsidRPr="00EA1EF4" w:rsidRDefault="00EA1EF4" w:rsidP="00EA1EF4">
            <w:pPr>
              <w:pStyle w:val="af4"/>
              <w:numPr>
                <w:ilvl w:val="0"/>
                <w:numId w:val="12"/>
              </w:numPr>
              <w:jc w:val="both"/>
              <w:rPr>
                <w:lang w:val="fr-FR"/>
              </w:rPr>
            </w:pPr>
            <w:r w:rsidRPr="00EA1EF4">
              <w:rPr>
                <w:lang w:val="fr-FR"/>
              </w:rPr>
              <w:t>Capable de synthétiser l'interaction du système respiratoire, du système cardio-vasculaire, de l'électrolyte et de l'équilibre acide-base;</w:t>
            </w:r>
          </w:p>
          <w:p w:rsidR="00EA1EF4" w:rsidRPr="00EA1EF4" w:rsidRDefault="00EA1EF4" w:rsidP="00EA1EF4">
            <w:pPr>
              <w:pStyle w:val="af4"/>
              <w:numPr>
                <w:ilvl w:val="0"/>
                <w:numId w:val="12"/>
              </w:numPr>
              <w:jc w:val="both"/>
              <w:rPr>
                <w:lang w:val="fr-FR"/>
              </w:rPr>
            </w:pPr>
            <w:r w:rsidRPr="00EA1EF4">
              <w:rPr>
                <w:lang w:val="fr-FR"/>
              </w:rPr>
              <w:t>De connaître les indices de l'équilibre acide-base;</w:t>
            </w:r>
          </w:p>
          <w:p w:rsidR="00EA1EF4" w:rsidRPr="00EA1EF4" w:rsidRDefault="00EA1EF4" w:rsidP="00EA1EF4">
            <w:pPr>
              <w:pStyle w:val="af4"/>
              <w:numPr>
                <w:ilvl w:val="0"/>
                <w:numId w:val="12"/>
              </w:numPr>
              <w:jc w:val="both"/>
              <w:rPr>
                <w:lang w:val="fr-FR"/>
              </w:rPr>
            </w:pPr>
            <w:r w:rsidRPr="00EA1EF4">
              <w:rPr>
                <w:lang w:val="fr-FR"/>
              </w:rPr>
              <w:t>Régaler de connaître les mécanismes d'équilibre acide-base;</w:t>
            </w:r>
          </w:p>
          <w:p w:rsidR="00505253" w:rsidRPr="00E57B19" w:rsidRDefault="00EA1EF4" w:rsidP="005C546D">
            <w:pPr>
              <w:pStyle w:val="af4"/>
              <w:numPr>
                <w:ilvl w:val="0"/>
                <w:numId w:val="12"/>
              </w:numPr>
              <w:jc w:val="both"/>
              <w:rPr>
                <w:lang w:val="ro-RO"/>
              </w:rPr>
            </w:pPr>
            <w:r w:rsidRPr="00EA1EF4">
              <w:rPr>
                <w:lang w:val="fr-FR"/>
              </w:rPr>
              <w:t>Interpréter les changements dans l'équilibre acide-base dans la critique des patients unités intensives.</w:t>
            </w:r>
          </w:p>
        </w:tc>
        <w:tc>
          <w:tcPr>
            <w:tcW w:w="4677" w:type="dxa"/>
            <w:tcBorders>
              <w:top w:val="single" w:sz="4" w:space="0" w:color="auto"/>
              <w:left w:val="single" w:sz="4" w:space="0" w:color="auto"/>
              <w:bottom w:val="single" w:sz="4" w:space="0" w:color="auto"/>
              <w:right w:val="single" w:sz="4" w:space="0" w:color="auto"/>
            </w:tcBorders>
            <w:vAlign w:val="center"/>
          </w:tcPr>
          <w:p w:rsidR="00EA1EF4" w:rsidRPr="00EA1EF4" w:rsidRDefault="00EA1EF4" w:rsidP="00EA1EF4">
            <w:pPr>
              <w:widowControl w:val="0"/>
              <w:autoSpaceDE w:val="0"/>
              <w:autoSpaceDN w:val="0"/>
              <w:adjustRightInd w:val="0"/>
              <w:jc w:val="both"/>
              <w:rPr>
                <w:lang w:val="fr-FR"/>
              </w:rPr>
            </w:pPr>
            <w:r w:rsidRPr="00EA1EF4">
              <w:rPr>
                <w:lang w:val="fr-FR"/>
              </w:rPr>
              <w:t>Les secteurs de l'eau (intravasculaire, extravasculaire, transcellulaire, intracellulaire).</w:t>
            </w:r>
          </w:p>
          <w:p w:rsidR="00EA1EF4" w:rsidRPr="006C6C25" w:rsidRDefault="00EA1EF4" w:rsidP="00EA1EF4">
            <w:pPr>
              <w:widowControl w:val="0"/>
              <w:autoSpaceDE w:val="0"/>
              <w:autoSpaceDN w:val="0"/>
              <w:adjustRightInd w:val="0"/>
              <w:jc w:val="both"/>
              <w:rPr>
                <w:lang w:val="fr-FR"/>
              </w:rPr>
            </w:pPr>
            <w:r w:rsidRPr="00EA1EF4">
              <w:rPr>
                <w:lang w:val="fr-FR"/>
              </w:rPr>
              <w:t xml:space="preserve">Principes physico-chimiques de l'équilibre </w:t>
            </w:r>
            <w:r w:rsidRPr="006C6C25">
              <w:rPr>
                <w:lang w:val="fr-FR"/>
              </w:rPr>
              <w:t>hydroélectrolytique (loi Vanhoff, Saint-Gyorgy, équilibre Nernst). </w:t>
            </w:r>
            <w:r w:rsidR="006C6C25" w:rsidRPr="006C6C25">
              <w:rPr>
                <w:lang w:val="fr-FR"/>
              </w:rPr>
              <w:t>Glycocalix</w:t>
            </w:r>
            <w:r w:rsidRPr="006C6C25">
              <w:rPr>
                <w:lang w:val="fr-FR"/>
              </w:rPr>
              <w:t xml:space="preserve"> rôle dans le maintien de la stabilité électrique de la membrane et l'échange d'eau entre les secteurs. Les solutions de perfusion: caractéristiques et indications générales d'utilisation.</w:t>
            </w:r>
          </w:p>
          <w:p w:rsidR="00EA1EF4" w:rsidRPr="006C6C25" w:rsidRDefault="00EA1EF4" w:rsidP="00EA1EF4">
            <w:pPr>
              <w:shd w:val="clear" w:color="auto" w:fill="FFFFFF"/>
              <w:jc w:val="both"/>
              <w:rPr>
                <w:lang w:val="fr-FR"/>
              </w:rPr>
            </w:pPr>
            <w:r w:rsidRPr="006C6C25">
              <w:rPr>
                <w:lang w:val="fr-FR"/>
              </w:rPr>
              <w:t xml:space="preserve">Volume et hypervolémie (types, symptômes, traitement). Hypo et </w:t>
            </w:r>
            <w:r w:rsidR="006C6C25" w:rsidRPr="006C6C25">
              <w:rPr>
                <w:lang w:val="fr-FR"/>
              </w:rPr>
              <w:t>hypersodemie</w:t>
            </w:r>
            <w:r w:rsidRPr="006C6C25">
              <w:rPr>
                <w:lang w:val="fr-FR"/>
              </w:rPr>
              <w:t>, étiologie, les symptômes, le traitement.</w:t>
            </w:r>
          </w:p>
          <w:p w:rsidR="00EA1EF4" w:rsidRPr="00EA1EF4" w:rsidRDefault="00EA1EF4" w:rsidP="00EA1EF4">
            <w:pPr>
              <w:shd w:val="clear" w:color="auto" w:fill="FFFFFF"/>
              <w:jc w:val="both"/>
              <w:rPr>
                <w:lang w:val="fr-FR"/>
              </w:rPr>
            </w:pPr>
            <w:r w:rsidRPr="006C6C25">
              <w:rPr>
                <w:lang w:val="fr-FR"/>
              </w:rPr>
              <w:t> Hypo et d'hyperkaliémie,</w:t>
            </w:r>
            <w:r w:rsidRPr="00EA1EF4">
              <w:rPr>
                <w:lang w:val="fr-FR"/>
              </w:rPr>
              <w:t xml:space="preserve"> l'étiologie, les symptômes, le traitement.</w:t>
            </w:r>
            <w:r w:rsidRPr="00EA1EF4">
              <w:rPr>
                <w:lang w:val="fr-FR"/>
              </w:rPr>
              <w:br/>
              <w:t>Principes pour l'estimation du déficit / excédent des principaux électrolytes et des règles de correction (gestion). Identification hypovolémie silencieuse. </w:t>
            </w:r>
          </w:p>
          <w:p w:rsidR="00EA1EF4" w:rsidRPr="00EA1EF4" w:rsidRDefault="00EA1EF4" w:rsidP="00EA1EF4">
            <w:pPr>
              <w:shd w:val="clear" w:color="auto" w:fill="FFFFFF"/>
              <w:jc w:val="both"/>
              <w:rPr>
                <w:lang w:val="fr-FR"/>
              </w:rPr>
            </w:pPr>
            <w:r w:rsidRPr="00EA1EF4">
              <w:rPr>
                <w:lang w:val="fr-FR"/>
              </w:rPr>
              <w:t>L'établissement d'un programme de perfusion.</w:t>
            </w:r>
          </w:p>
          <w:p w:rsidR="00EA1EF4" w:rsidRPr="005C546D" w:rsidRDefault="00EA1EF4" w:rsidP="00EA1EF4">
            <w:pPr>
              <w:pStyle w:val="HTML"/>
              <w:shd w:val="clear" w:color="auto" w:fill="FFFFFF"/>
              <w:rPr>
                <w:rFonts w:ascii="Times New Roman" w:eastAsiaTheme="minorHAnsi" w:hAnsi="Times New Roman" w:cs="Times New Roman"/>
                <w:sz w:val="24"/>
                <w:szCs w:val="24"/>
                <w:lang w:val="fr-FR"/>
              </w:rPr>
            </w:pPr>
            <w:r w:rsidRPr="005C546D">
              <w:rPr>
                <w:rFonts w:ascii="Times New Roman" w:eastAsiaTheme="minorHAnsi" w:hAnsi="Times New Roman" w:cs="Times New Roman"/>
                <w:sz w:val="24"/>
                <w:szCs w:val="24"/>
                <w:lang w:val="fr-FR"/>
              </w:rPr>
              <w:t>Indices de l'équilibre acide-base. systèmes de tampon pour ajuster l'équilibre acide-base. des mécanismes d'ajustement physiologiquement</w:t>
            </w:r>
          </w:p>
          <w:p w:rsidR="00EA1EF4" w:rsidRPr="005C546D" w:rsidRDefault="00EA1EF4" w:rsidP="00EA1EF4">
            <w:pPr>
              <w:shd w:val="clear" w:color="auto" w:fill="FFFFFF"/>
              <w:jc w:val="both"/>
              <w:rPr>
                <w:lang w:val="fr-FR"/>
              </w:rPr>
            </w:pPr>
            <w:r w:rsidRPr="005C546D">
              <w:rPr>
                <w:lang w:val="fr-FR"/>
              </w:rPr>
              <w:t>de l'équilibre acide-base.</w:t>
            </w:r>
          </w:p>
          <w:p w:rsidR="003907C5" w:rsidRPr="00EA1EF4" w:rsidRDefault="00EA1EF4" w:rsidP="00EA1EF4">
            <w:pPr>
              <w:shd w:val="clear" w:color="auto" w:fill="FFFFFF"/>
              <w:jc w:val="both"/>
              <w:rPr>
                <w:lang w:val="fr-FR" w:eastAsia="en-US"/>
              </w:rPr>
            </w:pPr>
            <w:r w:rsidRPr="005C546D">
              <w:rPr>
                <w:lang w:val="fr-FR"/>
              </w:rPr>
              <w:t>Métabolique et l'acidose respiratoire. Métabolique et alcalose respiratoire</w:t>
            </w:r>
          </w:p>
        </w:tc>
      </w:tr>
      <w:tr w:rsidR="003907C5" w:rsidRPr="00B22600" w:rsidTr="00E57B19">
        <w:trPr>
          <w:trHeight w:val="320"/>
        </w:trPr>
        <w:tc>
          <w:tcPr>
            <w:tcW w:w="10201" w:type="dxa"/>
            <w:gridSpan w:val="2"/>
            <w:tcBorders>
              <w:top w:val="single" w:sz="4" w:space="0" w:color="auto"/>
              <w:left w:val="single" w:sz="4" w:space="0" w:color="auto"/>
              <w:bottom w:val="single" w:sz="4" w:space="0" w:color="auto"/>
            </w:tcBorders>
          </w:tcPr>
          <w:p w:rsidR="003907C5" w:rsidRPr="00EA1EF4" w:rsidRDefault="00EA1EF4" w:rsidP="00E57B19">
            <w:pPr>
              <w:jc w:val="both"/>
              <w:rPr>
                <w:lang w:val="fr-FR" w:eastAsia="en-US"/>
              </w:rPr>
            </w:pPr>
            <w:r w:rsidRPr="00EA1EF4">
              <w:rPr>
                <w:b/>
                <w:color w:val="212121"/>
                <w:lang w:val="fr-FR"/>
              </w:rPr>
              <w:t xml:space="preserve">Chapitre </w:t>
            </w:r>
            <w:r w:rsidRPr="00EA1EF4">
              <w:rPr>
                <w:b/>
                <w:bCs/>
                <w:color w:val="000000"/>
                <w:spacing w:val="-4"/>
                <w:lang w:val="fr-FR"/>
              </w:rPr>
              <w:t>8. T</w:t>
            </w:r>
            <w:r w:rsidRPr="00EA1EF4">
              <w:rPr>
                <w:bCs/>
                <w:color w:val="000000"/>
                <w:spacing w:val="-4"/>
                <w:lang w:val="fr-FR"/>
              </w:rPr>
              <w:t>roubles aigus de la conscience. mort cérébrale.</w:t>
            </w:r>
          </w:p>
        </w:tc>
      </w:tr>
      <w:tr w:rsidR="003907C5" w:rsidRPr="00B22600"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EA1EF4" w:rsidRPr="00EA1EF4" w:rsidRDefault="00EA1EF4" w:rsidP="005C546D">
            <w:pPr>
              <w:pStyle w:val="af4"/>
              <w:numPr>
                <w:ilvl w:val="0"/>
                <w:numId w:val="12"/>
              </w:numPr>
              <w:ind w:left="142" w:firstLine="0"/>
              <w:jc w:val="both"/>
              <w:rPr>
                <w:lang w:val="fr-FR"/>
              </w:rPr>
            </w:pPr>
            <w:r w:rsidRPr="00EA1EF4">
              <w:rPr>
                <w:lang w:val="fr-FR"/>
              </w:rPr>
              <w:t>Pour connaître les critères de partage d'un patient conscient / inconscient; </w:t>
            </w:r>
          </w:p>
          <w:p w:rsidR="00EA1EF4" w:rsidRPr="00EA1EF4" w:rsidRDefault="00EA1EF4" w:rsidP="005C546D">
            <w:pPr>
              <w:pStyle w:val="af4"/>
              <w:numPr>
                <w:ilvl w:val="0"/>
                <w:numId w:val="12"/>
              </w:numPr>
              <w:ind w:left="142" w:firstLine="0"/>
              <w:jc w:val="both"/>
              <w:rPr>
                <w:lang w:val="fr-FR"/>
              </w:rPr>
            </w:pPr>
            <w:r w:rsidRPr="00EA1EF4">
              <w:rPr>
                <w:lang w:val="fr-FR"/>
              </w:rPr>
              <w:t>Connaître le principe ABCDE d'évaluation d'un patient dans le coma;</w:t>
            </w:r>
          </w:p>
          <w:p w:rsidR="00EA1EF4" w:rsidRPr="00EA1EF4" w:rsidRDefault="00EA1EF4" w:rsidP="005C546D">
            <w:pPr>
              <w:pStyle w:val="af4"/>
              <w:numPr>
                <w:ilvl w:val="0"/>
                <w:numId w:val="12"/>
              </w:numPr>
              <w:ind w:left="142" w:firstLine="0"/>
              <w:jc w:val="both"/>
              <w:rPr>
                <w:lang w:val="fr-FR"/>
              </w:rPr>
            </w:pPr>
            <w:r w:rsidRPr="00EA1EF4">
              <w:rPr>
                <w:lang w:val="fr-FR"/>
              </w:rPr>
              <w:t xml:space="preserve">Pour connaître la doctrine de Monroe-Kellie et son application dans la gestion des patients présentant une élévation </w:t>
            </w:r>
            <w:r w:rsidRPr="006C6C25">
              <w:rPr>
                <w:lang w:val="fr-FR"/>
              </w:rPr>
              <w:t>des PIC;</w:t>
            </w:r>
            <w:r w:rsidRPr="00EA1EF4">
              <w:rPr>
                <w:lang w:val="fr-FR"/>
              </w:rPr>
              <w:t> </w:t>
            </w:r>
          </w:p>
          <w:p w:rsidR="00EA1EF4" w:rsidRPr="00EA1EF4" w:rsidRDefault="00EA1EF4" w:rsidP="005C546D">
            <w:pPr>
              <w:pStyle w:val="af4"/>
              <w:numPr>
                <w:ilvl w:val="0"/>
                <w:numId w:val="12"/>
              </w:numPr>
              <w:ind w:left="142" w:firstLine="0"/>
              <w:jc w:val="both"/>
              <w:rPr>
                <w:lang w:val="fr-FR"/>
              </w:rPr>
            </w:pPr>
            <w:r w:rsidRPr="00EA1EF4">
              <w:rPr>
                <w:lang w:val="fr-FR"/>
              </w:rPr>
              <w:t>Pour connaître les facteurs qui déterminent le débit sanguin cérébral; </w:t>
            </w:r>
          </w:p>
          <w:p w:rsidR="00EA1EF4" w:rsidRPr="00EA1EF4" w:rsidRDefault="00EA1EF4" w:rsidP="005C546D">
            <w:pPr>
              <w:pStyle w:val="af4"/>
              <w:numPr>
                <w:ilvl w:val="0"/>
                <w:numId w:val="12"/>
              </w:numPr>
              <w:ind w:left="142" w:firstLine="0"/>
              <w:jc w:val="both"/>
              <w:rPr>
                <w:lang w:val="fr-FR"/>
              </w:rPr>
            </w:pPr>
            <w:r w:rsidRPr="00EA1EF4">
              <w:rPr>
                <w:lang w:val="fr-FR"/>
              </w:rPr>
              <w:t>Connaître les concepts de lésion cérébrale primaire et secondaire; </w:t>
            </w:r>
          </w:p>
          <w:p w:rsidR="00432D22" w:rsidRPr="00E57B19" w:rsidRDefault="00EA1EF4" w:rsidP="005C546D">
            <w:pPr>
              <w:numPr>
                <w:ilvl w:val="0"/>
                <w:numId w:val="5"/>
              </w:numPr>
              <w:tabs>
                <w:tab w:val="clear" w:pos="720"/>
                <w:tab w:val="num" w:pos="319"/>
              </w:tabs>
              <w:ind w:left="142" w:firstLine="0"/>
              <w:jc w:val="both"/>
              <w:rPr>
                <w:lang w:val="ro-RO"/>
              </w:rPr>
            </w:pPr>
            <w:r w:rsidRPr="00EA1EF4">
              <w:rPr>
                <w:lang w:val="fr-FR"/>
              </w:rPr>
              <w:t>De connaître les facteurs qui influent sur le principal et le traitement des lésions cérébrales secondaires des patients atteints de troubles de la conscience.</w:t>
            </w:r>
          </w:p>
        </w:tc>
        <w:tc>
          <w:tcPr>
            <w:tcW w:w="4677" w:type="dxa"/>
            <w:tcBorders>
              <w:top w:val="single" w:sz="4" w:space="0" w:color="auto"/>
              <w:left w:val="single" w:sz="4" w:space="0" w:color="auto"/>
              <w:bottom w:val="single" w:sz="4" w:space="0" w:color="auto"/>
              <w:right w:val="single" w:sz="4" w:space="0" w:color="auto"/>
            </w:tcBorders>
            <w:vAlign w:val="center"/>
          </w:tcPr>
          <w:p w:rsidR="00EA1EF4" w:rsidRPr="00EA1EF4" w:rsidRDefault="00EA1EF4" w:rsidP="00EA1EF4">
            <w:pPr>
              <w:shd w:val="clear" w:color="auto" w:fill="FFFFFF"/>
              <w:spacing w:before="15"/>
              <w:ind w:left="45"/>
              <w:jc w:val="both"/>
              <w:rPr>
                <w:lang w:val="fr-FR"/>
              </w:rPr>
            </w:pPr>
            <w:r w:rsidRPr="00EA1EF4">
              <w:rPr>
                <w:lang w:val="fr-FR"/>
              </w:rPr>
              <w:t>Les degrés de l'état neurologique avec facultés affaiblies. Venez étiologie. </w:t>
            </w:r>
          </w:p>
          <w:p w:rsidR="00EA1EF4" w:rsidRPr="00EA1EF4" w:rsidRDefault="00EA1EF4" w:rsidP="00EA1EF4">
            <w:pPr>
              <w:shd w:val="clear" w:color="auto" w:fill="FFFFFF"/>
              <w:spacing w:before="15"/>
              <w:ind w:left="45"/>
              <w:jc w:val="both"/>
              <w:rPr>
                <w:lang w:val="fr-FR"/>
              </w:rPr>
            </w:pPr>
            <w:r w:rsidRPr="00EA1EF4">
              <w:rPr>
                <w:lang w:val="fr-FR"/>
              </w:rPr>
              <w:t>Les concepts clés de neuroterapiei intensive. </w:t>
            </w:r>
          </w:p>
          <w:p w:rsidR="00EA1EF4" w:rsidRPr="00EA1EF4" w:rsidRDefault="00EA1EF4" w:rsidP="00EA1EF4">
            <w:pPr>
              <w:shd w:val="clear" w:color="auto" w:fill="FFFFFF"/>
              <w:spacing w:before="15"/>
              <w:ind w:left="45"/>
              <w:jc w:val="both"/>
              <w:rPr>
                <w:lang w:val="fr-FR"/>
              </w:rPr>
            </w:pPr>
            <w:r w:rsidRPr="00EA1EF4">
              <w:rPr>
                <w:lang w:val="fr-FR"/>
              </w:rPr>
              <w:t>Facteurs déterminant la pression intracrânienne et l'écoulement cérébral.</w:t>
            </w:r>
          </w:p>
          <w:p w:rsidR="00EA1EF4" w:rsidRPr="00EA1EF4" w:rsidRDefault="00EA1EF4" w:rsidP="00EA1EF4">
            <w:pPr>
              <w:shd w:val="clear" w:color="auto" w:fill="FFFFFF"/>
              <w:spacing w:before="15"/>
              <w:ind w:left="45"/>
              <w:jc w:val="both"/>
              <w:rPr>
                <w:lang w:val="fr-FR"/>
              </w:rPr>
            </w:pPr>
            <w:r w:rsidRPr="00EA1EF4">
              <w:rPr>
                <w:lang w:val="fr-FR"/>
              </w:rPr>
              <w:t>Diagnostic Venez (antécédents médicaux, l'examen physique, examen neurologique, les tests de laboratoire). </w:t>
            </w:r>
          </w:p>
          <w:p w:rsidR="00EA1EF4" w:rsidRPr="00EA1EF4" w:rsidRDefault="00EA1EF4" w:rsidP="00EA1EF4">
            <w:pPr>
              <w:shd w:val="clear" w:color="auto" w:fill="FFFFFF"/>
              <w:spacing w:before="15"/>
              <w:ind w:left="45"/>
              <w:jc w:val="both"/>
              <w:rPr>
                <w:lang w:val="fr-FR"/>
              </w:rPr>
            </w:pPr>
            <w:r w:rsidRPr="00EA1EF4">
              <w:rPr>
                <w:lang w:val="fr-FR"/>
              </w:rPr>
              <w:t>Principes généraux de traitement du coma. La mort cérébrale (critères de diagnostic). </w:t>
            </w:r>
          </w:p>
          <w:p w:rsidR="00EA1EF4" w:rsidRPr="00EA1EF4" w:rsidRDefault="00EA1EF4" w:rsidP="00EA1EF4">
            <w:pPr>
              <w:shd w:val="clear" w:color="auto" w:fill="FFFFFF"/>
              <w:spacing w:before="15"/>
              <w:ind w:left="45"/>
              <w:jc w:val="both"/>
              <w:rPr>
                <w:lang w:val="fr-FR"/>
              </w:rPr>
            </w:pPr>
            <w:r w:rsidRPr="00EA1EF4">
              <w:rPr>
                <w:lang w:val="fr-FR"/>
              </w:rPr>
              <w:t>Le patient diagnostiqué avec la mort cérébrale - donneur d'organes potentiel.</w:t>
            </w:r>
          </w:p>
          <w:p w:rsidR="007F06CD" w:rsidRPr="00EA1EF4" w:rsidRDefault="007F06CD" w:rsidP="00E57B19">
            <w:pPr>
              <w:shd w:val="clear" w:color="auto" w:fill="FFFFFF"/>
              <w:jc w:val="both"/>
              <w:rPr>
                <w:lang w:val="fr-FR" w:eastAsia="en-US"/>
              </w:rPr>
            </w:pPr>
          </w:p>
        </w:tc>
      </w:tr>
      <w:tr w:rsidR="00880EEF" w:rsidRPr="00E57B19" w:rsidTr="00E57B19">
        <w:trPr>
          <w:trHeight w:val="379"/>
        </w:trPr>
        <w:tc>
          <w:tcPr>
            <w:tcW w:w="10201" w:type="dxa"/>
            <w:gridSpan w:val="2"/>
            <w:tcBorders>
              <w:top w:val="single" w:sz="4" w:space="0" w:color="auto"/>
              <w:left w:val="single" w:sz="4" w:space="0" w:color="auto"/>
              <w:bottom w:val="single" w:sz="4" w:space="0" w:color="auto"/>
            </w:tcBorders>
          </w:tcPr>
          <w:p w:rsidR="00880EEF" w:rsidRPr="00E57B19" w:rsidRDefault="00EA1EF4" w:rsidP="00E57B19">
            <w:pPr>
              <w:jc w:val="both"/>
              <w:rPr>
                <w:lang w:val="ro-RO" w:eastAsia="en-US"/>
              </w:rPr>
            </w:pPr>
            <w:r w:rsidRPr="00B646F5">
              <w:rPr>
                <w:b/>
                <w:color w:val="212121"/>
              </w:rPr>
              <w:t xml:space="preserve">Chapitre </w:t>
            </w:r>
            <w:r w:rsidRPr="00B646F5">
              <w:rPr>
                <w:b/>
                <w:bCs/>
                <w:color w:val="000000"/>
                <w:spacing w:val="-4"/>
              </w:rPr>
              <w:t xml:space="preserve">9. </w:t>
            </w:r>
            <w:r w:rsidRPr="004052EC">
              <w:rPr>
                <w:bCs/>
                <w:color w:val="000000"/>
                <w:spacing w:val="-4"/>
              </w:rPr>
              <w:t>Insuffisance hépatique aiguë.</w:t>
            </w:r>
          </w:p>
        </w:tc>
      </w:tr>
      <w:tr w:rsidR="00880EEF" w:rsidRPr="00B22600"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EA1EF4" w:rsidRPr="00EA1EF4" w:rsidRDefault="00EA1EF4" w:rsidP="00EA1EF4">
            <w:pPr>
              <w:pStyle w:val="af4"/>
              <w:numPr>
                <w:ilvl w:val="1"/>
                <w:numId w:val="25"/>
              </w:numPr>
              <w:shd w:val="clear" w:color="auto" w:fill="FFFFFF"/>
              <w:spacing w:before="15" w:after="160" w:line="259" w:lineRule="auto"/>
              <w:ind w:left="403"/>
              <w:jc w:val="both"/>
              <w:rPr>
                <w:lang w:val="fr-FR"/>
              </w:rPr>
            </w:pPr>
            <w:r w:rsidRPr="00EA1EF4">
              <w:rPr>
                <w:lang w:val="fr-FR"/>
              </w:rPr>
              <w:t>définir la notion d'insuffisance hépatique aiguë; </w:t>
            </w:r>
          </w:p>
          <w:p w:rsidR="00EA1EF4" w:rsidRPr="00EA1EF4" w:rsidRDefault="00EA1EF4" w:rsidP="00EA1EF4">
            <w:pPr>
              <w:pStyle w:val="af4"/>
              <w:numPr>
                <w:ilvl w:val="1"/>
                <w:numId w:val="25"/>
              </w:numPr>
              <w:shd w:val="clear" w:color="auto" w:fill="FFFFFF"/>
              <w:spacing w:before="15" w:after="160" w:line="259" w:lineRule="auto"/>
              <w:ind w:left="403"/>
              <w:jc w:val="both"/>
              <w:rPr>
                <w:lang w:val="fr-FR"/>
              </w:rPr>
            </w:pPr>
            <w:r w:rsidRPr="00EA1EF4">
              <w:rPr>
                <w:lang w:val="fr-FR"/>
              </w:rPr>
              <w:t>Pour connaître les causes de l'insuffisance hépatique aiguë; </w:t>
            </w:r>
          </w:p>
          <w:p w:rsidR="00EA1EF4" w:rsidRPr="00EA1EF4" w:rsidRDefault="00EA1EF4" w:rsidP="00EA1EF4">
            <w:pPr>
              <w:pStyle w:val="af4"/>
              <w:numPr>
                <w:ilvl w:val="1"/>
                <w:numId w:val="25"/>
              </w:numPr>
              <w:shd w:val="clear" w:color="auto" w:fill="FFFFFF"/>
              <w:spacing w:before="15" w:after="160" w:line="259" w:lineRule="auto"/>
              <w:ind w:left="403"/>
              <w:jc w:val="both"/>
              <w:rPr>
                <w:lang w:val="fr-FR"/>
              </w:rPr>
            </w:pPr>
            <w:r w:rsidRPr="00EA1EF4">
              <w:rPr>
                <w:lang w:val="fr-FR"/>
              </w:rPr>
              <w:t>Pour connaître les manifestations cliniques de l'insuffisance hépatique aiguë; </w:t>
            </w:r>
          </w:p>
          <w:p w:rsidR="00880EEF" w:rsidRPr="00E57B19" w:rsidRDefault="00EA1EF4" w:rsidP="005C546D">
            <w:pPr>
              <w:numPr>
                <w:ilvl w:val="0"/>
                <w:numId w:val="5"/>
              </w:numPr>
              <w:tabs>
                <w:tab w:val="clear" w:pos="720"/>
              </w:tabs>
              <w:ind w:left="142" w:firstLine="0"/>
              <w:jc w:val="both"/>
              <w:rPr>
                <w:lang w:val="ro-RO"/>
              </w:rPr>
            </w:pPr>
            <w:r w:rsidRPr="00EA1EF4">
              <w:rPr>
                <w:lang w:val="fr-FR"/>
              </w:rPr>
              <w:t xml:space="preserve">Connaître les principes de traitement </w:t>
            </w:r>
            <w:r w:rsidR="005C546D" w:rsidRPr="00EA1EF4">
              <w:rPr>
                <w:lang w:val="fr-FR"/>
              </w:rPr>
              <w:t xml:space="preserve">intensive </w:t>
            </w:r>
            <w:r w:rsidRPr="00EA1EF4">
              <w:rPr>
                <w:lang w:val="fr-FR"/>
              </w:rPr>
              <w:t>de l'insuffisance hépatique aiguë.</w:t>
            </w:r>
          </w:p>
        </w:tc>
        <w:tc>
          <w:tcPr>
            <w:tcW w:w="4677" w:type="dxa"/>
            <w:tcBorders>
              <w:top w:val="single" w:sz="4" w:space="0" w:color="auto"/>
              <w:left w:val="single" w:sz="4" w:space="0" w:color="auto"/>
              <w:bottom w:val="single" w:sz="4" w:space="0" w:color="auto"/>
              <w:right w:val="single" w:sz="4" w:space="0" w:color="auto"/>
            </w:tcBorders>
            <w:vAlign w:val="center"/>
          </w:tcPr>
          <w:p w:rsidR="00EA1EF4" w:rsidRPr="00EA1EF4" w:rsidRDefault="00EA1EF4" w:rsidP="00EA1EF4">
            <w:pPr>
              <w:shd w:val="clear" w:color="auto" w:fill="FFFFFF"/>
              <w:spacing w:before="15"/>
              <w:ind w:left="45"/>
              <w:jc w:val="both"/>
              <w:rPr>
                <w:lang w:val="fr-FR"/>
              </w:rPr>
            </w:pPr>
            <w:r w:rsidRPr="00EA1EF4">
              <w:rPr>
                <w:lang w:val="fr-FR"/>
              </w:rPr>
              <w:t>Insuffisance hépatique aiguë. </w:t>
            </w:r>
          </w:p>
          <w:p w:rsidR="00EA1EF4" w:rsidRPr="00E946A7" w:rsidRDefault="00EA1EF4" w:rsidP="00EA1EF4">
            <w:pPr>
              <w:shd w:val="clear" w:color="auto" w:fill="FFFFFF"/>
              <w:spacing w:before="15"/>
              <w:ind w:left="45"/>
              <w:jc w:val="both"/>
              <w:rPr>
                <w:lang w:val="fr-FR"/>
              </w:rPr>
            </w:pPr>
            <w:r w:rsidRPr="00EA1EF4">
              <w:rPr>
                <w:lang w:val="fr-FR"/>
              </w:rPr>
              <w:t>Définition. Causes. </w:t>
            </w:r>
            <w:r w:rsidRPr="00E946A7">
              <w:rPr>
                <w:lang w:val="fr-FR"/>
              </w:rPr>
              <w:t xml:space="preserve">Traitement </w:t>
            </w:r>
            <w:r w:rsidRPr="005C546D">
              <w:rPr>
                <w:lang w:val="fr-FR"/>
              </w:rPr>
              <w:t>Etiotrop.</w:t>
            </w:r>
            <w:r w:rsidRPr="00E946A7">
              <w:rPr>
                <w:lang w:val="fr-FR"/>
              </w:rPr>
              <w:t> </w:t>
            </w:r>
          </w:p>
          <w:p w:rsidR="00880EEF" w:rsidRPr="00EA1EF4" w:rsidRDefault="00EA1EF4" w:rsidP="00EA1EF4">
            <w:pPr>
              <w:jc w:val="both"/>
              <w:rPr>
                <w:lang w:val="fr-FR" w:eastAsia="en-US"/>
              </w:rPr>
            </w:pPr>
            <w:r w:rsidRPr="00EA1EF4">
              <w:rPr>
                <w:lang w:val="fr-FR"/>
              </w:rPr>
              <w:t>Traitement (troubles du cardio-vasculaire, respiratoire, nerveux, coagulapat</w:t>
            </w:r>
            <w:r w:rsidR="005C546D">
              <w:rPr>
                <w:lang w:val="fr-FR"/>
              </w:rPr>
              <w:t>hie</w:t>
            </w:r>
            <w:r w:rsidRPr="00EA1EF4">
              <w:rPr>
                <w:lang w:val="fr-FR"/>
              </w:rPr>
              <w:t>, des infections, une insuffisance rénale).</w:t>
            </w:r>
          </w:p>
        </w:tc>
      </w:tr>
      <w:tr w:rsidR="00880EEF" w:rsidRPr="00E57B19" w:rsidTr="00E57B19">
        <w:trPr>
          <w:trHeight w:val="320"/>
        </w:trPr>
        <w:tc>
          <w:tcPr>
            <w:tcW w:w="10201" w:type="dxa"/>
            <w:gridSpan w:val="2"/>
            <w:tcBorders>
              <w:top w:val="single" w:sz="4" w:space="0" w:color="auto"/>
              <w:left w:val="single" w:sz="4" w:space="0" w:color="auto"/>
              <w:bottom w:val="single" w:sz="4" w:space="0" w:color="auto"/>
            </w:tcBorders>
          </w:tcPr>
          <w:p w:rsidR="00880EEF" w:rsidRPr="00E57B19" w:rsidRDefault="00EA1EF4" w:rsidP="00E57B19">
            <w:pPr>
              <w:jc w:val="both"/>
              <w:rPr>
                <w:lang w:val="ro-RO" w:eastAsia="en-US"/>
              </w:rPr>
            </w:pPr>
            <w:r w:rsidRPr="00B646F5">
              <w:rPr>
                <w:b/>
                <w:color w:val="212121"/>
              </w:rPr>
              <w:t xml:space="preserve">Chapitre </w:t>
            </w:r>
            <w:r w:rsidRPr="00B646F5">
              <w:rPr>
                <w:b/>
                <w:bCs/>
                <w:color w:val="000000"/>
                <w:spacing w:val="-4"/>
              </w:rPr>
              <w:t xml:space="preserve">10. </w:t>
            </w:r>
            <w:r>
              <w:rPr>
                <w:b/>
                <w:bCs/>
                <w:color w:val="000000"/>
                <w:spacing w:val="-4"/>
              </w:rPr>
              <w:t>L</w:t>
            </w:r>
            <w:r w:rsidRPr="007644F2">
              <w:rPr>
                <w:bCs/>
                <w:color w:val="000000"/>
                <w:spacing w:val="-4"/>
              </w:rPr>
              <w:t>ésion rénale aiguë.</w:t>
            </w:r>
          </w:p>
        </w:tc>
      </w:tr>
      <w:tr w:rsidR="00880EEF" w:rsidRPr="00B22600" w:rsidTr="00E57B19">
        <w:trPr>
          <w:trHeight w:val="1055"/>
        </w:trPr>
        <w:tc>
          <w:tcPr>
            <w:tcW w:w="5524" w:type="dxa"/>
            <w:tcBorders>
              <w:top w:val="single" w:sz="4" w:space="0" w:color="auto"/>
              <w:left w:val="single" w:sz="4" w:space="0" w:color="auto"/>
              <w:bottom w:val="single" w:sz="4" w:space="0" w:color="auto"/>
              <w:right w:val="single" w:sz="4" w:space="0" w:color="auto"/>
            </w:tcBorders>
          </w:tcPr>
          <w:p w:rsidR="00EA1EF4" w:rsidRPr="00EA1EF4" w:rsidRDefault="00EA1EF4" w:rsidP="00EA1EF4">
            <w:pPr>
              <w:pStyle w:val="af4"/>
              <w:numPr>
                <w:ilvl w:val="1"/>
                <w:numId w:val="25"/>
              </w:numPr>
              <w:shd w:val="clear" w:color="auto" w:fill="FFFFFF"/>
              <w:spacing w:before="15" w:after="160" w:line="259" w:lineRule="auto"/>
              <w:ind w:left="403"/>
              <w:jc w:val="both"/>
              <w:rPr>
                <w:lang w:val="fr-FR"/>
              </w:rPr>
            </w:pPr>
            <w:r w:rsidRPr="00EA1EF4">
              <w:rPr>
                <w:lang w:val="fr-FR"/>
              </w:rPr>
              <w:t> Définir des lésions rénales aiguës et possèdent des critères diagnostiques;</w:t>
            </w:r>
          </w:p>
          <w:p w:rsidR="00EA1EF4" w:rsidRPr="00EA1EF4" w:rsidRDefault="00EA1EF4" w:rsidP="00EA1EF4">
            <w:pPr>
              <w:pStyle w:val="af4"/>
              <w:numPr>
                <w:ilvl w:val="1"/>
                <w:numId w:val="25"/>
              </w:numPr>
              <w:shd w:val="clear" w:color="auto" w:fill="FFFFFF"/>
              <w:spacing w:before="15" w:after="160" w:line="259" w:lineRule="auto"/>
              <w:ind w:left="403"/>
              <w:jc w:val="both"/>
              <w:rPr>
                <w:lang w:val="fr-FR"/>
              </w:rPr>
            </w:pPr>
            <w:r w:rsidRPr="00EA1EF4">
              <w:rPr>
                <w:lang w:val="fr-FR"/>
              </w:rPr>
              <w:t>Pour connaître les facteurs de risque pour le développement de lésions rénales aiguës et les conditions cliniques qui peuvent précipiter une lésion rénale aiguë;</w:t>
            </w:r>
          </w:p>
          <w:p w:rsidR="00EA1EF4" w:rsidRPr="00EA1EF4" w:rsidRDefault="00EA1EF4" w:rsidP="00EA1EF4">
            <w:pPr>
              <w:pStyle w:val="af4"/>
              <w:numPr>
                <w:ilvl w:val="1"/>
                <w:numId w:val="25"/>
              </w:numPr>
              <w:shd w:val="clear" w:color="auto" w:fill="FFFFFF"/>
              <w:spacing w:before="15" w:after="160" w:line="259" w:lineRule="auto"/>
              <w:ind w:left="403"/>
              <w:jc w:val="both"/>
              <w:rPr>
                <w:lang w:val="fr-FR"/>
              </w:rPr>
            </w:pPr>
            <w:r w:rsidRPr="00EA1EF4">
              <w:rPr>
                <w:lang w:val="fr-FR"/>
              </w:rPr>
              <w:t>Connaître les formes les plus courantes de lésions rénales aiguës dans le service médical;</w:t>
            </w:r>
          </w:p>
          <w:p w:rsidR="00EA1EF4" w:rsidRPr="00EA1EF4" w:rsidRDefault="00EA1EF4" w:rsidP="00EA1EF4">
            <w:pPr>
              <w:pStyle w:val="af4"/>
              <w:numPr>
                <w:ilvl w:val="1"/>
                <w:numId w:val="25"/>
              </w:numPr>
              <w:shd w:val="clear" w:color="auto" w:fill="FFFFFF"/>
              <w:spacing w:before="15" w:after="160" w:line="259" w:lineRule="auto"/>
              <w:ind w:left="403"/>
              <w:jc w:val="both"/>
              <w:rPr>
                <w:lang w:val="fr-FR"/>
              </w:rPr>
            </w:pPr>
            <w:r w:rsidRPr="00EA1EF4">
              <w:rPr>
                <w:lang w:val="fr-FR"/>
              </w:rPr>
              <w:t>Posséder les principes généraux du traitement des lésions rénales aiguës;</w:t>
            </w:r>
          </w:p>
          <w:p w:rsidR="00630630" w:rsidRPr="00E57B19" w:rsidRDefault="00EA1EF4" w:rsidP="00EA1EF4">
            <w:pPr>
              <w:numPr>
                <w:ilvl w:val="0"/>
                <w:numId w:val="5"/>
              </w:numPr>
              <w:tabs>
                <w:tab w:val="clear" w:pos="720"/>
                <w:tab w:val="num" w:pos="319"/>
              </w:tabs>
              <w:ind w:left="330" w:hanging="284"/>
              <w:jc w:val="both"/>
              <w:rPr>
                <w:lang w:val="ro-RO"/>
              </w:rPr>
            </w:pPr>
            <w:r w:rsidRPr="00EA1EF4">
              <w:rPr>
                <w:lang w:val="fr-FR"/>
              </w:rPr>
              <w:t>Pour connaître les critères pour l'établissement d'un traitement de substitution rénale.</w:t>
            </w:r>
          </w:p>
        </w:tc>
        <w:tc>
          <w:tcPr>
            <w:tcW w:w="4677" w:type="dxa"/>
            <w:tcBorders>
              <w:top w:val="single" w:sz="4" w:space="0" w:color="auto"/>
              <w:left w:val="single" w:sz="4" w:space="0" w:color="auto"/>
              <w:bottom w:val="single" w:sz="4" w:space="0" w:color="auto"/>
              <w:right w:val="single" w:sz="4" w:space="0" w:color="auto"/>
            </w:tcBorders>
            <w:vAlign w:val="center"/>
          </w:tcPr>
          <w:p w:rsidR="00EA1EF4" w:rsidRPr="00EA1EF4" w:rsidRDefault="005C546D" w:rsidP="00EA1EF4">
            <w:pPr>
              <w:jc w:val="both"/>
              <w:rPr>
                <w:lang w:val="fr-FR"/>
              </w:rPr>
            </w:pPr>
            <w:r>
              <w:rPr>
                <w:lang w:val="fr-FR"/>
              </w:rPr>
              <w:t>L</w:t>
            </w:r>
            <w:r w:rsidR="00EA1EF4" w:rsidRPr="00EA1EF4">
              <w:rPr>
                <w:lang w:val="fr-FR"/>
              </w:rPr>
              <w:t>ésion rénale aiguë. </w:t>
            </w:r>
          </w:p>
          <w:p w:rsidR="00EA1EF4" w:rsidRPr="00EA1EF4" w:rsidRDefault="00EA1EF4" w:rsidP="00EA1EF4">
            <w:pPr>
              <w:jc w:val="both"/>
              <w:rPr>
                <w:lang w:val="fr-FR"/>
              </w:rPr>
            </w:pPr>
            <w:r w:rsidRPr="00EA1EF4">
              <w:rPr>
                <w:lang w:val="fr-FR"/>
              </w:rPr>
              <w:t>Définition. Classification. Critères. Causes. Les critères pour le diagnostic des lésions rénales aiguës.</w:t>
            </w:r>
          </w:p>
          <w:p w:rsidR="00EA1EF4" w:rsidRPr="00EA1EF4" w:rsidRDefault="005C546D" w:rsidP="00EA1EF4">
            <w:pPr>
              <w:jc w:val="both"/>
              <w:rPr>
                <w:lang w:val="fr-FR"/>
              </w:rPr>
            </w:pPr>
            <w:r>
              <w:rPr>
                <w:lang w:val="fr-FR"/>
              </w:rPr>
              <w:t>Le risque et la</w:t>
            </w:r>
            <w:r w:rsidR="00EA1EF4" w:rsidRPr="00EA1EF4">
              <w:rPr>
                <w:lang w:val="fr-FR"/>
              </w:rPr>
              <w:t xml:space="preserve"> cause la plus fréquente de lésions rénales aiguës dans le service de soins intensifs. manifestation clinique.</w:t>
            </w:r>
          </w:p>
          <w:p w:rsidR="00880EEF" w:rsidRPr="00EA1EF4" w:rsidRDefault="00EA1EF4" w:rsidP="00EA1EF4">
            <w:pPr>
              <w:jc w:val="both"/>
              <w:rPr>
                <w:lang w:val="fr-FR" w:eastAsia="en-US"/>
              </w:rPr>
            </w:pPr>
            <w:r w:rsidRPr="00EA1EF4">
              <w:rPr>
                <w:lang w:val="fr-FR"/>
              </w:rPr>
              <w:t>Principes généraux de traitement des lésions rénales aiguës. traitement de remplacement rénal. indications extra-rénale et les méthodes de traitement.</w:t>
            </w:r>
          </w:p>
        </w:tc>
      </w:tr>
    </w:tbl>
    <w:p w:rsidR="00F670C4" w:rsidRPr="00E57B19" w:rsidRDefault="00F670C4" w:rsidP="00E57B19">
      <w:pPr>
        <w:jc w:val="both"/>
        <w:rPr>
          <w:lang w:val="ro-RO"/>
        </w:rPr>
      </w:pPr>
    </w:p>
    <w:p w:rsidR="00E3463D" w:rsidRPr="00E57B19" w:rsidRDefault="00E3463D" w:rsidP="00E3463D">
      <w:pPr>
        <w:jc w:val="both"/>
        <w:rPr>
          <w:lang w:val="ro-RO"/>
        </w:rPr>
      </w:pPr>
      <w:r w:rsidRPr="00E3463D">
        <w:rPr>
          <w:rFonts w:ascii="Arial" w:hAnsi="Arial" w:cs="Arial"/>
          <w:color w:val="000000"/>
          <w:sz w:val="20"/>
          <w:szCs w:val="20"/>
          <w:shd w:val="clear" w:color="auto" w:fill="FFFFFF"/>
          <w:lang w:val="fr-FR"/>
        </w:rPr>
        <w:t> </w:t>
      </w:r>
    </w:p>
    <w:p w:rsidR="00E3463D" w:rsidRPr="00E3463D" w:rsidRDefault="00E3463D" w:rsidP="00ED5242">
      <w:pPr>
        <w:pStyle w:val="af4"/>
        <w:widowControl w:val="0"/>
        <w:numPr>
          <w:ilvl w:val="0"/>
          <w:numId w:val="21"/>
        </w:numPr>
        <w:jc w:val="both"/>
        <w:rPr>
          <w:b/>
          <w:caps/>
          <w:lang w:val="ro-RO"/>
        </w:rPr>
      </w:pPr>
      <w:r w:rsidRPr="00E3463D">
        <w:rPr>
          <w:b/>
          <w:color w:val="000000"/>
          <w:shd w:val="clear" w:color="auto" w:fill="FFFFFF"/>
          <w:lang w:val="fr-FR"/>
        </w:rPr>
        <w:t>COMPETENCES (SPECIFIQUE (CS) et transversale (CT)) ET ÉTUDE FINAL</w:t>
      </w:r>
    </w:p>
    <w:p w:rsidR="00E3463D" w:rsidRPr="00E3463D" w:rsidRDefault="00E3463D" w:rsidP="00ED5242">
      <w:pPr>
        <w:pStyle w:val="af4"/>
        <w:numPr>
          <w:ilvl w:val="0"/>
          <w:numId w:val="22"/>
        </w:numPr>
        <w:jc w:val="both"/>
        <w:rPr>
          <w:lang w:val="ro-RO"/>
        </w:rPr>
      </w:pPr>
      <w:r w:rsidRPr="00E3463D">
        <w:rPr>
          <w:b/>
          <w:color w:val="000000"/>
          <w:shd w:val="clear" w:color="auto" w:fill="FFFFFF"/>
          <w:lang w:val="fr-FR"/>
        </w:rPr>
        <w:t>COMPETENCES (SPECIFIQUE (CS)</w:t>
      </w:r>
    </w:p>
    <w:p w:rsidR="007F2D08" w:rsidRPr="00B96DE9" w:rsidRDefault="00555E15" w:rsidP="00ED5242">
      <w:pPr>
        <w:pStyle w:val="af4"/>
        <w:numPr>
          <w:ilvl w:val="0"/>
          <w:numId w:val="11"/>
        </w:numPr>
        <w:ind w:left="714" w:hanging="357"/>
        <w:jc w:val="both"/>
        <w:rPr>
          <w:lang w:val="ro-RO"/>
        </w:rPr>
      </w:pPr>
      <w:r w:rsidRPr="00B96DE9">
        <w:rPr>
          <w:lang w:val="ro-RO" w:eastAsia="en-US"/>
        </w:rPr>
        <w:t>CP</w:t>
      </w:r>
      <w:r w:rsidR="00827B6C" w:rsidRPr="00B96DE9">
        <w:rPr>
          <w:lang w:val="ro-RO" w:eastAsia="en-US"/>
        </w:rPr>
        <w:t>1</w:t>
      </w:r>
      <w:r w:rsidRPr="00B96DE9">
        <w:rPr>
          <w:lang w:val="ro-RO" w:eastAsia="en-US"/>
        </w:rPr>
        <w:t xml:space="preserve">. </w:t>
      </w:r>
      <w:r w:rsidR="00B96DE9" w:rsidRPr="00B96DE9">
        <w:rPr>
          <w:color w:val="212121"/>
          <w:shd w:val="clear" w:color="auto" w:fill="FFFFFF"/>
          <w:lang w:val="fr-FR"/>
        </w:rPr>
        <w:t>Connaître la notion et les critères pour définir l'état critique</w:t>
      </w:r>
      <w:r w:rsidR="00827B6C" w:rsidRPr="00B96DE9">
        <w:rPr>
          <w:lang w:val="ro-RO" w:eastAsia="en-US"/>
        </w:rPr>
        <w:t>.</w:t>
      </w:r>
      <w:r w:rsidRPr="00B96DE9">
        <w:rPr>
          <w:lang w:val="ro-RO" w:eastAsia="en-US"/>
        </w:rPr>
        <w:t xml:space="preserve">  </w:t>
      </w:r>
    </w:p>
    <w:p w:rsidR="00B96DE9" w:rsidRPr="00B96DE9" w:rsidRDefault="00555E15" w:rsidP="00ED5242">
      <w:pPr>
        <w:pStyle w:val="af4"/>
        <w:numPr>
          <w:ilvl w:val="0"/>
          <w:numId w:val="11"/>
        </w:numPr>
        <w:ind w:left="714" w:hanging="357"/>
        <w:jc w:val="both"/>
        <w:rPr>
          <w:lang w:val="ro-RO"/>
        </w:rPr>
      </w:pPr>
      <w:r w:rsidRPr="00B96DE9">
        <w:rPr>
          <w:lang w:val="ro-RO" w:eastAsia="en-US"/>
        </w:rPr>
        <w:t>CP</w:t>
      </w:r>
      <w:r w:rsidR="00827B6C" w:rsidRPr="00B96DE9">
        <w:rPr>
          <w:lang w:val="ro-RO" w:eastAsia="en-US"/>
        </w:rPr>
        <w:t>2</w:t>
      </w:r>
      <w:r w:rsidR="004A0993" w:rsidRPr="00B96DE9">
        <w:rPr>
          <w:lang w:val="ro-RO" w:eastAsia="en-US"/>
        </w:rPr>
        <w:t xml:space="preserve"> </w:t>
      </w:r>
      <w:r w:rsidR="00B96DE9" w:rsidRPr="00B96DE9">
        <w:rPr>
          <w:color w:val="212121"/>
          <w:shd w:val="clear" w:color="auto" w:fill="FFFFFF"/>
          <w:lang w:val="fr-FR"/>
        </w:rPr>
        <w:t>Connaître les composants de l'anesthésie et les méthodes pour leur réalisation dans la pratique.</w:t>
      </w:r>
    </w:p>
    <w:p w:rsidR="00555E15" w:rsidRPr="00B96DE9" w:rsidRDefault="00555E15" w:rsidP="00ED5242">
      <w:pPr>
        <w:pStyle w:val="af4"/>
        <w:numPr>
          <w:ilvl w:val="0"/>
          <w:numId w:val="11"/>
        </w:numPr>
        <w:ind w:left="714" w:hanging="357"/>
        <w:jc w:val="both"/>
        <w:rPr>
          <w:lang w:val="ro-RO"/>
        </w:rPr>
      </w:pPr>
      <w:r w:rsidRPr="00B96DE9">
        <w:rPr>
          <w:lang w:val="ro-RO" w:eastAsia="en-US"/>
        </w:rPr>
        <w:t>CP</w:t>
      </w:r>
      <w:r w:rsidR="00827B6C" w:rsidRPr="00B96DE9">
        <w:rPr>
          <w:lang w:val="ro-RO" w:eastAsia="en-US"/>
        </w:rPr>
        <w:t>3</w:t>
      </w:r>
      <w:r w:rsidRPr="00B96DE9">
        <w:rPr>
          <w:lang w:val="ro-RO" w:eastAsia="en-US"/>
        </w:rPr>
        <w:t>.</w:t>
      </w:r>
      <w:r w:rsidR="00B96DE9" w:rsidRPr="00B96DE9">
        <w:rPr>
          <w:lang w:val="fr-FR"/>
        </w:rPr>
        <w:t xml:space="preserve"> </w:t>
      </w:r>
      <w:r w:rsidR="00B96DE9" w:rsidRPr="00B96DE9">
        <w:rPr>
          <w:color w:val="212121"/>
          <w:shd w:val="clear" w:color="auto" w:fill="FFFFFF"/>
          <w:lang w:val="fr-FR"/>
        </w:rPr>
        <w:t>Connaître les méthodes d'anesthésie générale et les techniques d'anesthésie loco-régionale.</w:t>
      </w:r>
    </w:p>
    <w:p w:rsidR="00B96DE9" w:rsidRPr="00B96DE9" w:rsidRDefault="00B53C98" w:rsidP="00ED5242">
      <w:pPr>
        <w:pStyle w:val="af4"/>
        <w:numPr>
          <w:ilvl w:val="0"/>
          <w:numId w:val="10"/>
        </w:numPr>
        <w:ind w:left="714" w:hanging="357"/>
        <w:jc w:val="both"/>
        <w:rPr>
          <w:lang w:val="ro-RO"/>
        </w:rPr>
      </w:pPr>
      <w:r w:rsidRPr="00B96DE9">
        <w:rPr>
          <w:lang w:val="ro-RO"/>
        </w:rPr>
        <w:t>CP</w:t>
      </w:r>
      <w:r w:rsidR="00827B6C" w:rsidRPr="00B96DE9">
        <w:rPr>
          <w:lang w:val="ro-RO"/>
        </w:rPr>
        <w:t>4.</w:t>
      </w:r>
      <w:r w:rsidR="007F2D08" w:rsidRPr="00B96DE9">
        <w:rPr>
          <w:lang w:val="ro-RO"/>
        </w:rPr>
        <w:t xml:space="preserve"> </w:t>
      </w:r>
      <w:r w:rsidR="00B96DE9" w:rsidRPr="00B96DE9">
        <w:rPr>
          <w:color w:val="212121"/>
          <w:shd w:val="clear" w:color="auto" w:fill="FFFFFF"/>
          <w:lang w:val="fr-FR"/>
        </w:rPr>
        <w:t>Interpréter les principaux changements des paramètres surveillés pour le patient critique</w:t>
      </w:r>
    </w:p>
    <w:p w:rsidR="00B96DE9" w:rsidRPr="00B96DE9" w:rsidRDefault="007F2D08" w:rsidP="00ED5242">
      <w:pPr>
        <w:pStyle w:val="af4"/>
        <w:numPr>
          <w:ilvl w:val="0"/>
          <w:numId w:val="10"/>
        </w:numPr>
        <w:ind w:left="714" w:hanging="357"/>
        <w:jc w:val="both"/>
        <w:rPr>
          <w:lang w:val="ro-RO"/>
        </w:rPr>
      </w:pPr>
      <w:r w:rsidRPr="00B96DE9">
        <w:rPr>
          <w:lang w:val="ro-RO"/>
        </w:rPr>
        <w:t>C</w:t>
      </w:r>
      <w:r w:rsidR="00B53C98" w:rsidRPr="00B96DE9">
        <w:rPr>
          <w:lang w:val="ro-RO"/>
        </w:rPr>
        <w:t>P</w:t>
      </w:r>
      <w:r w:rsidR="00827B6C" w:rsidRPr="00B96DE9">
        <w:rPr>
          <w:lang w:val="ro-RO"/>
        </w:rPr>
        <w:t>5.</w:t>
      </w:r>
      <w:r w:rsidRPr="00B96DE9">
        <w:rPr>
          <w:lang w:val="ro-RO"/>
        </w:rPr>
        <w:t xml:space="preserve"> </w:t>
      </w:r>
      <w:r w:rsidR="00B96DE9" w:rsidRPr="00B96DE9">
        <w:rPr>
          <w:color w:val="212121"/>
          <w:shd w:val="clear" w:color="auto" w:fill="FFFFFF"/>
          <w:lang w:val="fr-FR"/>
        </w:rPr>
        <w:t>Connaître l'étiologie, les mécanismes physiopathologiques, les signes cliniques des patients dans les situations critiques et identifier les patients dans un état critique.</w:t>
      </w:r>
    </w:p>
    <w:p w:rsidR="007F2D08" w:rsidRPr="00B96DE9" w:rsidRDefault="00B53C98" w:rsidP="00ED5242">
      <w:pPr>
        <w:pStyle w:val="af4"/>
        <w:numPr>
          <w:ilvl w:val="0"/>
          <w:numId w:val="10"/>
        </w:numPr>
        <w:ind w:left="714" w:hanging="357"/>
        <w:jc w:val="both"/>
        <w:rPr>
          <w:lang w:val="ro-RO"/>
        </w:rPr>
      </w:pPr>
      <w:r w:rsidRPr="00B96DE9">
        <w:rPr>
          <w:lang w:val="ro-RO"/>
        </w:rPr>
        <w:t>CP</w:t>
      </w:r>
      <w:r w:rsidR="00827B6C" w:rsidRPr="00B96DE9">
        <w:rPr>
          <w:lang w:val="ro-RO"/>
        </w:rPr>
        <w:t>6.</w:t>
      </w:r>
      <w:r w:rsidRPr="00B96DE9">
        <w:rPr>
          <w:lang w:val="ro-RO"/>
        </w:rPr>
        <w:t xml:space="preserve"> </w:t>
      </w:r>
      <w:r w:rsidR="00B96DE9" w:rsidRPr="00B96DE9">
        <w:rPr>
          <w:color w:val="212121"/>
          <w:shd w:val="clear" w:color="auto" w:fill="FFFFFF"/>
          <w:lang w:val="fr-FR"/>
        </w:rPr>
        <w:t>Élaborer un plan de diagnostic et de soins intensifs pour les patients atteints d'insuffisance respiratoire, cardiovasculaire, rénale, hépatique aiguë, de divers types de choc, de troubles aigus de l'état de conscience, de troubles de l'équilibre acido-basique et d'équilibre hydro-électrolytique.</w:t>
      </w:r>
    </w:p>
    <w:p w:rsidR="00B53C98" w:rsidRPr="00B96DE9" w:rsidRDefault="00B53C98" w:rsidP="00ED5242">
      <w:pPr>
        <w:numPr>
          <w:ilvl w:val="0"/>
          <w:numId w:val="10"/>
        </w:numPr>
        <w:autoSpaceDE w:val="0"/>
        <w:autoSpaceDN w:val="0"/>
        <w:adjustRightInd w:val="0"/>
        <w:ind w:left="714" w:right="544" w:hanging="357"/>
        <w:jc w:val="both"/>
        <w:rPr>
          <w:lang w:val="fr-FR"/>
        </w:rPr>
      </w:pPr>
      <w:r w:rsidRPr="00B96DE9">
        <w:rPr>
          <w:lang w:val="fr-FR"/>
        </w:rPr>
        <w:t>CP</w:t>
      </w:r>
      <w:r w:rsidR="00827B6C" w:rsidRPr="00B96DE9">
        <w:rPr>
          <w:lang w:val="fr-FR"/>
        </w:rPr>
        <w:t>7.</w:t>
      </w:r>
      <w:r w:rsidR="00B96DE9" w:rsidRPr="00B96DE9">
        <w:rPr>
          <w:lang w:val="fr-FR"/>
        </w:rPr>
        <w:t xml:space="preserve"> </w:t>
      </w:r>
      <w:r w:rsidR="00B96DE9" w:rsidRPr="00B96DE9">
        <w:rPr>
          <w:color w:val="212121"/>
          <w:shd w:val="clear" w:color="auto" w:fill="FFFFFF"/>
          <w:lang w:val="fr-FR"/>
        </w:rPr>
        <w:t>Être capable d'effectuer une oxygénothérapie</w:t>
      </w:r>
    </w:p>
    <w:p w:rsidR="00975F73" w:rsidRPr="00B96DE9" w:rsidRDefault="00975F73" w:rsidP="00ED5242">
      <w:pPr>
        <w:numPr>
          <w:ilvl w:val="0"/>
          <w:numId w:val="10"/>
        </w:numPr>
        <w:autoSpaceDE w:val="0"/>
        <w:autoSpaceDN w:val="0"/>
        <w:adjustRightInd w:val="0"/>
        <w:ind w:left="714" w:right="544" w:hanging="357"/>
        <w:jc w:val="both"/>
        <w:rPr>
          <w:lang w:val="fr-FR"/>
        </w:rPr>
      </w:pPr>
      <w:r w:rsidRPr="00B96DE9">
        <w:rPr>
          <w:lang w:val="fr-FR"/>
        </w:rPr>
        <w:t>CP</w:t>
      </w:r>
      <w:r w:rsidR="00827B6C" w:rsidRPr="00B96DE9">
        <w:rPr>
          <w:lang w:val="fr-FR"/>
        </w:rPr>
        <w:t>8.</w:t>
      </w:r>
      <w:r w:rsidR="00B96DE9" w:rsidRPr="00B96DE9">
        <w:rPr>
          <w:lang w:val="fr-FR"/>
        </w:rPr>
        <w:t xml:space="preserve"> </w:t>
      </w:r>
      <w:r w:rsidR="00B96DE9" w:rsidRPr="00B96DE9">
        <w:rPr>
          <w:color w:val="212121"/>
          <w:shd w:val="clear" w:color="auto" w:fill="FFFFFF"/>
          <w:lang w:val="fr-FR"/>
        </w:rPr>
        <w:t>Être capable de réaliser le démantèlement non-instrumental et instrumental des voies aériennes supérieures</w:t>
      </w:r>
    </w:p>
    <w:p w:rsidR="00B96DE9" w:rsidRPr="00B96DE9" w:rsidRDefault="00630630" w:rsidP="00ED5242">
      <w:pPr>
        <w:pStyle w:val="af4"/>
        <w:numPr>
          <w:ilvl w:val="0"/>
          <w:numId w:val="10"/>
        </w:numPr>
        <w:ind w:left="714" w:hanging="357"/>
        <w:jc w:val="both"/>
        <w:rPr>
          <w:lang w:val="ro-RO"/>
        </w:rPr>
      </w:pPr>
      <w:r w:rsidRPr="00B96DE9">
        <w:rPr>
          <w:lang w:val="ro-RO"/>
        </w:rPr>
        <w:t xml:space="preserve">CP. </w:t>
      </w:r>
      <w:r w:rsidR="00420B26" w:rsidRPr="00B96DE9">
        <w:rPr>
          <w:lang w:val="ro-RO"/>
        </w:rPr>
        <w:t xml:space="preserve">9. </w:t>
      </w:r>
      <w:r w:rsidR="00B96DE9" w:rsidRPr="00B96DE9">
        <w:rPr>
          <w:color w:val="212121"/>
          <w:shd w:val="clear" w:color="auto" w:fill="FFFFFF"/>
          <w:lang w:val="fr-FR"/>
        </w:rPr>
        <w:t>Être capable de reconnaître l'état du coma et d'être conscient de la gravité et de l'urgence de la condition donnée.</w:t>
      </w:r>
    </w:p>
    <w:p w:rsidR="00B96DE9" w:rsidRPr="00B96DE9" w:rsidRDefault="00B96DE9" w:rsidP="00ED5242">
      <w:pPr>
        <w:pStyle w:val="af4"/>
        <w:numPr>
          <w:ilvl w:val="0"/>
          <w:numId w:val="10"/>
        </w:numPr>
        <w:ind w:left="714" w:hanging="357"/>
        <w:jc w:val="both"/>
        <w:rPr>
          <w:lang w:val="ro-RO"/>
        </w:rPr>
      </w:pPr>
      <w:r w:rsidRPr="00B96DE9">
        <w:rPr>
          <w:lang w:val="ro-RO"/>
        </w:rPr>
        <w:t>CP.</w:t>
      </w:r>
      <w:r w:rsidR="00420B26" w:rsidRPr="00B96DE9">
        <w:rPr>
          <w:lang w:val="ro-RO"/>
        </w:rPr>
        <w:t xml:space="preserve">10. </w:t>
      </w:r>
      <w:r w:rsidRPr="00B96DE9">
        <w:rPr>
          <w:color w:val="212121"/>
          <w:shd w:val="clear" w:color="auto" w:fill="FFFFFF"/>
          <w:lang w:val="fr-FR"/>
        </w:rPr>
        <w:t>Évaluer le patient avec des troubles de conscience selon l'algorithme ABCDE.</w:t>
      </w:r>
    </w:p>
    <w:p w:rsidR="00B96DE9" w:rsidRPr="00B96DE9" w:rsidRDefault="00420B26" w:rsidP="00ED5242">
      <w:pPr>
        <w:pStyle w:val="af4"/>
        <w:numPr>
          <w:ilvl w:val="0"/>
          <w:numId w:val="10"/>
        </w:numPr>
        <w:ind w:left="714" w:hanging="357"/>
        <w:jc w:val="both"/>
        <w:rPr>
          <w:lang w:val="ro-RO"/>
        </w:rPr>
      </w:pPr>
      <w:r w:rsidRPr="00B96DE9">
        <w:rPr>
          <w:lang w:val="ro-RO"/>
        </w:rPr>
        <w:t>CP</w:t>
      </w:r>
      <w:r w:rsidR="00B96DE9" w:rsidRPr="00B96DE9">
        <w:rPr>
          <w:lang w:val="ro-RO"/>
        </w:rPr>
        <w:t>.</w:t>
      </w:r>
      <w:r w:rsidRPr="00B96DE9">
        <w:rPr>
          <w:lang w:val="ro-RO"/>
        </w:rPr>
        <w:t xml:space="preserve">11. </w:t>
      </w:r>
      <w:r w:rsidR="00B96DE9" w:rsidRPr="00B96DE9">
        <w:rPr>
          <w:color w:val="212121"/>
          <w:shd w:val="clear" w:color="auto" w:fill="FFFFFF"/>
          <w:lang w:val="fr-FR"/>
        </w:rPr>
        <w:t>Connaître les facteurs qui déterminent le développement ou la progression des lésions cérébrales aiguës.</w:t>
      </w:r>
    </w:p>
    <w:p w:rsidR="00420B26" w:rsidRPr="00B96DE9" w:rsidRDefault="00420B26" w:rsidP="00ED5242">
      <w:pPr>
        <w:pStyle w:val="af4"/>
        <w:numPr>
          <w:ilvl w:val="0"/>
          <w:numId w:val="10"/>
        </w:numPr>
        <w:ind w:left="714" w:hanging="357"/>
        <w:jc w:val="both"/>
        <w:rPr>
          <w:lang w:val="ro-RO"/>
        </w:rPr>
      </w:pPr>
      <w:r w:rsidRPr="00B96DE9">
        <w:rPr>
          <w:lang w:val="ro-RO"/>
        </w:rPr>
        <w:t xml:space="preserve">CP. 12. </w:t>
      </w:r>
      <w:r w:rsidR="00B96DE9" w:rsidRPr="00B96DE9">
        <w:rPr>
          <w:color w:val="212121"/>
          <w:shd w:val="clear" w:color="auto" w:fill="FFFFFF"/>
          <w:lang w:val="fr-FR"/>
        </w:rPr>
        <w:t>Connaître les critères de diagnostic pour les lésions rénales aiguës et les principes de prise en charge</w:t>
      </w:r>
      <w:r w:rsidR="008371B5" w:rsidRPr="00B96DE9">
        <w:rPr>
          <w:lang w:val="ro-RO"/>
        </w:rPr>
        <w:t>.</w:t>
      </w:r>
    </w:p>
    <w:p w:rsidR="00B96DE9" w:rsidRPr="00B96DE9" w:rsidRDefault="00B96DE9" w:rsidP="00ED5242">
      <w:pPr>
        <w:pStyle w:val="af4"/>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rPr>
      </w:pPr>
      <w:r w:rsidRPr="00B96DE9">
        <w:rPr>
          <w:b/>
          <w:color w:val="212121"/>
          <w:sz w:val="28"/>
          <w:szCs w:val="28"/>
          <w:lang w:val="fr-FR"/>
        </w:rPr>
        <w:t>Compétences transversales (CT)</w:t>
      </w:r>
    </w:p>
    <w:p w:rsidR="00A63E65" w:rsidRPr="009000E7" w:rsidRDefault="00A63E65" w:rsidP="00ED5242">
      <w:pPr>
        <w:pStyle w:val="af5"/>
        <w:numPr>
          <w:ilvl w:val="0"/>
          <w:numId w:val="6"/>
        </w:numPr>
        <w:ind w:left="709" w:hanging="284"/>
        <w:jc w:val="both"/>
        <w:rPr>
          <w:rFonts w:eastAsia="Times New Roman" w:cs="Times New Roman"/>
          <w:kern w:val="0"/>
          <w:lang w:val="ro-RO" w:eastAsia="en-US" w:bidi="ar-SA"/>
        </w:rPr>
      </w:pPr>
      <w:r w:rsidRPr="009000E7">
        <w:rPr>
          <w:rFonts w:eastAsia="Times New Roman" w:cs="Times New Roman"/>
          <w:kern w:val="0"/>
          <w:lang w:val="ro-RO" w:eastAsia="en-US" w:bidi="ar-SA"/>
        </w:rPr>
        <w:t>CT1.</w:t>
      </w:r>
      <w:r w:rsidR="0064094F" w:rsidRPr="009000E7">
        <w:rPr>
          <w:rFonts w:eastAsia="Times New Roman" w:cs="Times New Roman"/>
          <w:kern w:val="0"/>
          <w:lang w:val="ro-RO" w:eastAsia="en-US" w:bidi="ar-SA"/>
        </w:rPr>
        <w:t xml:space="preserve"> </w:t>
      </w:r>
      <w:r w:rsidR="009000E7" w:rsidRPr="009000E7">
        <w:rPr>
          <w:rFonts w:cs="Times New Roman"/>
          <w:color w:val="000000"/>
          <w:shd w:val="clear" w:color="auto" w:fill="FFFFFF"/>
          <w:lang w:val="fr-FR"/>
        </w:rPr>
        <w:t>Capacité à intégrer les connaissances des domaines fondamentaux de la médecine et de résoudre une tâche spécifique clinique (basée sur l'évaluation et la préparation pré-anesthésique, plan d'anesthésie de composition).</w:t>
      </w:r>
    </w:p>
    <w:p w:rsidR="009000E7" w:rsidRPr="009000E7" w:rsidRDefault="00A63E65" w:rsidP="00ED5242">
      <w:pPr>
        <w:pStyle w:val="af5"/>
        <w:numPr>
          <w:ilvl w:val="0"/>
          <w:numId w:val="6"/>
        </w:numPr>
        <w:ind w:left="709" w:hanging="284"/>
        <w:jc w:val="both"/>
        <w:rPr>
          <w:rFonts w:eastAsia="Times New Roman" w:cs="Times New Roman"/>
          <w:kern w:val="0"/>
          <w:lang w:val="ro-RO" w:eastAsia="en-US" w:bidi="ar-SA"/>
        </w:rPr>
      </w:pPr>
      <w:r w:rsidRPr="009000E7">
        <w:rPr>
          <w:rFonts w:eastAsia="Times New Roman" w:cs="Times New Roman"/>
          <w:kern w:val="0"/>
          <w:lang w:val="ro-RO" w:eastAsia="en-US" w:bidi="ar-SA"/>
        </w:rPr>
        <w:t>CT2.</w:t>
      </w:r>
      <w:r w:rsidR="0064094F" w:rsidRPr="009000E7">
        <w:rPr>
          <w:rFonts w:eastAsia="Times New Roman" w:cs="Times New Roman"/>
          <w:kern w:val="0"/>
          <w:lang w:val="ro-RO" w:eastAsia="en-US" w:bidi="ar-SA"/>
        </w:rPr>
        <w:t xml:space="preserve"> </w:t>
      </w:r>
      <w:r w:rsidR="009000E7" w:rsidRPr="009000E7">
        <w:rPr>
          <w:rFonts w:cs="Times New Roman"/>
          <w:color w:val="000000"/>
          <w:shd w:val="clear" w:color="auto" w:fill="FFFFFF"/>
          <w:lang w:val="fr-FR"/>
        </w:rPr>
        <w:t>Capacité d'interagir avec les membres de l'anesthésie et l'équipe de réanimation et d'autres professionnels de médecins dans un cadre spécifique.</w:t>
      </w:r>
    </w:p>
    <w:p w:rsidR="009000E7" w:rsidRPr="009000E7" w:rsidRDefault="004A0993" w:rsidP="00ED5242">
      <w:pPr>
        <w:pStyle w:val="af5"/>
        <w:numPr>
          <w:ilvl w:val="0"/>
          <w:numId w:val="6"/>
        </w:numPr>
        <w:ind w:left="709" w:hanging="284"/>
        <w:jc w:val="both"/>
        <w:rPr>
          <w:rFonts w:eastAsia="Times New Roman" w:cs="Times New Roman"/>
          <w:color w:val="000000" w:themeColor="text1"/>
          <w:kern w:val="0"/>
          <w:lang w:val="ro-RO" w:eastAsia="en-US" w:bidi="ar-SA"/>
        </w:rPr>
      </w:pPr>
      <w:r w:rsidRPr="009000E7">
        <w:rPr>
          <w:rFonts w:eastAsia="Times New Roman" w:cs="Times New Roman"/>
          <w:kern w:val="0"/>
          <w:lang w:val="ro-RO" w:eastAsia="en-US" w:bidi="ar-SA"/>
        </w:rPr>
        <w:t xml:space="preserve">CT3. </w:t>
      </w:r>
      <w:r w:rsidR="009000E7" w:rsidRPr="009000E7">
        <w:rPr>
          <w:rFonts w:cs="Times New Roman"/>
          <w:color w:val="000000"/>
          <w:shd w:val="clear" w:color="auto" w:fill="FFFFFF"/>
          <w:lang w:val="fr-FR"/>
        </w:rPr>
        <w:t>Possibilité d'utiliser des équipements modernes (appareil d'anesthésie, les moniteurs, les seringues automatiques, respirateur artificiel, les systèmes électroniques de gestion des données patient)</w:t>
      </w:r>
    </w:p>
    <w:p w:rsidR="009000E7" w:rsidRPr="009000E7" w:rsidRDefault="004538C5" w:rsidP="00ED5242">
      <w:pPr>
        <w:pStyle w:val="af5"/>
        <w:numPr>
          <w:ilvl w:val="0"/>
          <w:numId w:val="6"/>
        </w:numPr>
        <w:ind w:left="709" w:hanging="284"/>
        <w:jc w:val="both"/>
        <w:rPr>
          <w:rFonts w:eastAsia="Times New Roman" w:cs="Times New Roman"/>
          <w:color w:val="000000" w:themeColor="text1"/>
          <w:kern w:val="0"/>
          <w:lang w:val="ro-RO" w:eastAsia="en-US" w:bidi="ar-SA"/>
        </w:rPr>
      </w:pPr>
      <w:r w:rsidRPr="009000E7">
        <w:rPr>
          <w:rFonts w:eastAsia="Times New Roman" w:cs="Times New Roman"/>
          <w:kern w:val="0"/>
          <w:lang w:val="ro-RO" w:eastAsia="en-US" w:bidi="ar-SA"/>
        </w:rPr>
        <w:t xml:space="preserve">CT4. </w:t>
      </w:r>
      <w:r w:rsidR="009000E7" w:rsidRPr="009000E7">
        <w:rPr>
          <w:rFonts w:cs="Times New Roman"/>
          <w:color w:val="212121"/>
          <w:shd w:val="clear" w:color="auto" w:fill="FFFFFF"/>
          <w:lang w:val="fr-FR"/>
        </w:rPr>
        <w:t>La capacité à gérer de gros volumes de données (leur interprétation et leur utilisation pour guider le traitement - sur la base des données issues de la surveillance critique des patients).</w:t>
      </w:r>
    </w:p>
    <w:p w:rsidR="009000E7" w:rsidRPr="009000E7" w:rsidRDefault="004538C5" w:rsidP="00ED5242">
      <w:pPr>
        <w:pStyle w:val="af5"/>
        <w:numPr>
          <w:ilvl w:val="0"/>
          <w:numId w:val="6"/>
        </w:numPr>
        <w:ind w:left="709" w:hanging="284"/>
        <w:jc w:val="both"/>
        <w:rPr>
          <w:rFonts w:eastAsia="Times New Roman" w:cs="Times New Roman"/>
          <w:color w:val="000000" w:themeColor="text1"/>
          <w:kern w:val="0"/>
          <w:lang w:val="ro-RO" w:eastAsia="en-US" w:bidi="ar-SA"/>
        </w:rPr>
      </w:pPr>
      <w:r w:rsidRPr="009000E7">
        <w:rPr>
          <w:rFonts w:eastAsia="Times New Roman" w:cs="Times New Roman"/>
          <w:color w:val="000000" w:themeColor="text1"/>
          <w:kern w:val="0"/>
          <w:lang w:val="ro-RO" w:eastAsia="en-US" w:bidi="ar-SA"/>
        </w:rPr>
        <w:t>CT5</w:t>
      </w:r>
      <w:r w:rsidR="004A0993" w:rsidRPr="009000E7">
        <w:rPr>
          <w:rFonts w:eastAsia="Times New Roman" w:cs="Times New Roman"/>
          <w:color w:val="000000" w:themeColor="text1"/>
          <w:kern w:val="0"/>
          <w:lang w:val="ro-RO" w:eastAsia="en-US" w:bidi="ar-SA"/>
        </w:rPr>
        <w:t xml:space="preserve">. </w:t>
      </w:r>
      <w:r w:rsidR="009000E7" w:rsidRPr="009000E7">
        <w:rPr>
          <w:rFonts w:cs="Times New Roman"/>
          <w:color w:val="000000"/>
          <w:shd w:val="clear" w:color="auto" w:fill="FFFFFF"/>
          <w:lang w:val="fr-FR"/>
        </w:rPr>
        <w:t>La capacité à prendre de bonnes décisions et agir rapidement dans la prise en charge des patients gravement malades.</w:t>
      </w:r>
    </w:p>
    <w:p w:rsidR="00A52A8C" w:rsidRPr="009000E7" w:rsidRDefault="00A52A8C" w:rsidP="00ED5242">
      <w:pPr>
        <w:pStyle w:val="af5"/>
        <w:numPr>
          <w:ilvl w:val="0"/>
          <w:numId w:val="6"/>
        </w:numPr>
        <w:ind w:left="709" w:hanging="284"/>
        <w:jc w:val="both"/>
        <w:rPr>
          <w:rFonts w:eastAsia="Times New Roman" w:cs="Times New Roman"/>
          <w:color w:val="000000" w:themeColor="text1"/>
          <w:kern w:val="0"/>
          <w:lang w:val="ro-RO" w:eastAsia="en-US" w:bidi="ar-SA"/>
        </w:rPr>
      </w:pPr>
      <w:r w:rsidRPr="009000E7">
        <w:rPr>
          <w:rFonts w:eastAsia="Times New Roman" w:cs="Times New Roman"/>
          <w:color w:val="000000" w:themeColor="text1"/>
          <w:kern w:val="0"/>
          <w:lang w:val="ro-RO" w:eastAsia="en-US" w:bidi="ar-SA"/>
        </w:rPr>
        <w:t xml:space="preserve">CT6. </w:t>
      </w:r>
      <w:r w:rsidR="009000E7" w:rsidRPr="009000E7">
        <w:rPr>
          <w:rFonts w:cs="Times New Roman"/>
          <w:color w:val="212121"/>
          <w:shd w:val="clear" w:color="auto" w:fill="FFFFFF"/>
          <w:lang w:val="fr-FR"/>
        </w:rPr>
        <w:t>Aptitude à travailler avec de multiples sources d'information, y compris l'électronique, l'intégration de l'information et son utilisation dans la pratique sous contrainte de temps (en cas de gestion critique du patient).</w:t>
      </w:r>
    </w:p>
    <w:p w:rsidR="00041632" w:rsidRPr="00041632" w:rsidRDefault="00041632" w:rsidP="00041632">
      <w:pPr>
        <w:pStyle w:val="af4"/>
        <w:numPr>
          <w:ilvl w:val="0"/>
          <w:numId w:val="23"/>
        </w:numPr>
        <w:shd w:val="clear" w:color="auto" w:fill="FFFFFF"/>
        <w:spacing w:before="15" w:after="160" w:line="259" w:lineRule="auto"/>
        <w:jc w:val="both"/>
        <w:rPr>
          <w:b/>
        </w:rPr>
      </w:pPr>
      <w:r w:rsidRPr="00041632">
        <w:rPr>
          <w:b/>
        </w:rPr>
        <w:t>Finalités de l'étude</w:t>
      </w:r>
    </w:p>
    <w:p w:rsidR="009000E7" w:rsidRPr="00D63DBF" w:rsidRDefault="009000E7" w:rsidP="00ED5242">
      <w:pPr>
        <w:pStyle w:val="af5"/>
        <w:numPr>
          <w:ilvl w:val="0"/>
          <w:numId w:val="13"/>
        </w:numPr>
        <w:ind w:left="567" w:hanging="141"/>
        <w:jc w:val="both"/>
        <w:rPr>
          <w:rFonts w:eastAsia="Times New Roman" w:cs="Times New Roman"/>
          <w:color w:val="000000" w:themeColor="text1"/>
          <w:kern w:val="0"/>
          <w:lang w:val="ro-RO" w:eastAsia="en-US" w:bidi="ar-SA"/>
        </w:rPr>
      </w:pPr>
      <w:r w:rsidRPr="00D63DBF">
        <w:rPr>
          <w:rFonts w:cs="Times New Roman"/>
          <w:color w:val="000000"/>
          <w:shd w:val="clear" w:color="auto" w:fill="FFFFFF"/>
          <w:lang w:val="fr-FR"/>
        </w:rPr>
        <w:t>Pour connaître le concept de condition critique</w:t>
      </w:r>
    </w:p>
    <w:p w:rsidR="0063109C" w:rsidRPr="00D63DBF" w:rsidRDefault="009000E7" w:rsidP="00ED5242">
      <w:pPr>
        <w:pStyle w:val="af5"/>
        <w:numPr>
          <w:ilvl w:val="0"/>
          <w:numId w:val="13"/>
        </w:numPr>
        <w:ind w:left="567" w:hanging="141"/>
        <w:jc w:val="both"/>
        <w:rPr>
          <w:rFonts w:eastAsia="Times New Roman" w:cs="Times New Roman"/>
          <w:color w:val="000000" w:themeColor="text1"/>
          <w:kern w:val="0"/>
          <w:lang w:val="ro-RO" w:eastAsia="en-US" w:bidi="ar-SA"/>
        </w:rPr>
      </w:pPr>
      <w:r w:rsidRPr="00D63DBF">
        <w:rPr>
          <w:rFonts w:cs="Times New Roman"/>
          <w:color w:val="000000"/>
          <w:shd w:val="clear" w:color="auto" w:fill="FFFFFF"/>
          <w:lang w:val="fr-FR"/>
        </w:rPr>
        <w:t>Pour connaître les particularités du diagnostic, le suivi et le traitement du patient est dans un état critique (insuffisance respiratoire, cardio-vasculaire, hépatique, neurologique, choc, coma, etc.)</w:t>
      </w:r>
      <w:r w:rsidR="00684D33" w:rsidRPr="00D63DBF">
        <w:rPr>
          <w:rFonts w:eastAsia="Times New Roman" w:cs="Times New Roman"/>
          <w:color w:val="000000" w:themeColor="text1"/>
          <w:kern w:val="0"/>
          <w:lang w:val="ro-RO" w:eastAsia="en-US" w:bidi="ar-SA"/>
        </w:rPr>
        <w:t>Să înț</w:t>
      </w:r>
      <w:r w:rsidR="00B131AC" w:rsidRPr="00D63DBF">
        <w:rPr>
          <w:rFonts w:eastAsia="Times New Roman" w:cs="Times New Roman"/>
          <w:color w:val="000000" w:themeColor="text1"/>
          <w:kern w:val="0"/>
          <w:lang w:val="ro-RO" w:eastAsia="en-US" w:bidi="ar-SA"/>
        </w:rPr>
        <w:t>ele</w:t>
      </w:r>
      <w:r w:rsidR="00684D33" w:rsidRPr="00D63DBF">
        <w:rPr>
          <w:rFonts w:eastAsia="Times New Roman" w:cs="Times New Roman"/>
          <w:color w:val="000000" w:themeColor="text1"/>
          <w:kern w:val="0"/>
          <w:lang w:val="ro-RO" w:eastAsia="en-US" w:bidi="ar-SA"/>
        </w:rPr>
        <w:t>agă esența anesteziei generale ș</w:t>
      </w:r>
      <w:r w:rsidR="00B131AC" w:rsidRPr="00D63DBF">
        <w:rPr>
          <w:rFonts w:eastAsia="Times New Roman" w:cs="Times New Roman"/>
          <w:color w:val="000000" w:themeColor="text1"/>
          <w:kern w:val="0"/>
          <w:lang w:val="ro-RO" w:eastAsia="en-US" w:bidi="ar-SA"/>
        </w:rPr>
        <w:t>i loco</w:t>
      </w:r>
      <w:r w:rsidR="00684D33" w:rsidRPr="00D63DBF">
        <w:rPr>
          <w:rFonts w:eastAsia="Times New Roman" w:cs="Times New Roman"/>
          <w:color w:val="000000" w:themeColor="text1"/>
          <w:kern w:val="0"/>
          <w:lang w:val="ro-RO" w:eastAsia="en-US" w:bidi="ar-SA"/>
        </w:rPr>
        <w:t>-</w:t>
      </w:r>
      <w:r w:rsidR="00B131AC" w:rsidRPr="00D63DBF">
        <w:rPr>
          <w:rFonts w:eastAsia="Times New Roman" w:cs="Times New Roman"/>
          <w:color w:val="000000" w:themeColor="text1"/>
          <w:kern w:val="0"/>
          <w:lang w:val="ro-RO" w:eastAsia="en-US" w:bidi="ar-SA"/>
        </w:rPr>
        <w:t>regi</w:t>
      </w:r>
      <w:r w:rsidR="00684D33" w:rsidRPr="00D63DBF">
        <w:rPr>
          <w:rFonts w:eastAsia="Times New Roman" w:cs="Times New Roman"/>
          <w:color w:val="000000" w:themeColor="text1"/>
          <w:kern w:val="0"/>
          <w:lang w:val="ro-RO" w:eastAsia="en-US" w:bidi="ar-SA"/>
        </w:rPr>
        <w:t>onale, medicamentele, metodele ș</w:t>
      </w:r>
      <w:r w:rsidR="00B131AC" w:rsidRPr="00D63DBF">
        <w:rPr>
          <w:rFonts w:eastAsia="Times New Roman" w:cs="Times New Roman"/>
          <w:color w:val="000000" w:themeColor="text1"/>
          <w:kern w:val="0"/>
          <w:lang w:val="ro-RO" w:eastAsia="en-US" w:bidi="ar-SA"/>
        </w:rPr>
        <w:t>i tehnicile utilizate pentru administrarea anesteziei</w:t>
      </w:r>
      <w:r w:rsidR="00684D33" w:rsidRPr="00D63DBF">
        <w:rPr>
          <w:rFonts w:eastAsia="Times New Roman" w:cs="Times New Roman"/>
          <w:color w:val="000000" w:themeColor="text1"/>
          <w:kern w:val="0"/>
          <w:lang w:val="ro-RO" w:eastAsia="en-US" w:bidi="ar-SA"/>
        </w:rPr>
        <w:t>.</w:t>
      </w:r>
    </w:p>
    <w:p w:rsidR="00D63DBF" w:rsidRPr="00D63DBF" w:rsidRDefault="00D63DBF" w:rsidP="00ED5242">
      <w:pPr>
        <w:pStyle w:val="af4"/>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jc w:val="both"/>
        <w:rPr>
          <w:color w:val="212121"/>
          <w:lang w:val="fr-FR"/>
        </w:rPr>
      </w:pPr>
      <w:r w:rsidRPr="00D63DBF">
        <w:rPr>
          <w:color w:val="212121"/>
          <w:lang w:val="fr-FR"/>
        </w:rPr>
        <w:t xml:space="preserve">Pouvoir réaliser pratiquement certains tests diagnostiques et thérapeutiques liés à l'administration de l'anesthésie et la prise en charge critique des patients: évaluation et préparation préanesthésique, intubation orotrachéale dans le mannequin, utilisation pratique des dispositifs techniques: dispositif de ventilation, seringue automatique, moniteurs, oxygénothérapie, etc. </w:t>
      </w:r>
    </w:p>
    <w:p w:rsidR="00B131AC" w:rsidRPr="00D63DBF" w:rsidRDefault="00D63DBF" w:rsidP="00ED5242">
      <w:pPr>
        <w:pStyle w:val="af5"/>
        <w:numPr>
          <w:ilvl w:val="0"/>
          <w:numId w:val="13"/>
        </w:numPr>
        <w:ind w:left="567" w:hanging="141"/>
        <w:jc w:val="both"/>
        <w:rPr>
          <w:rFonts w:eastAsia="Times New Roman" w:cs="Times New Roman"/>
          <w:color w:val="000000" w:themeColor="text1"/>
          <w:kern w:val="0"/>
          <w:lang w:val="ro-RO" w:eastAsia="en-US" w:bidi="ar-SA"/>
        </w:rPr>
      </w:pPr>
      <w:r w:rsidRPr="00D63DBF">
        <w:rPr>
          <w:rFonts w:cs="Times New Roman"/>
          <w:color w:val="212121"/>
          <w:shd w:val="clear" w:color="auto" w:fill="FFFFFF"/>
          <w:lang w:val="fr-FR"/>
        </w:rPr>
        <w:t>Connaître le rôle et la structure générale du service ITI.</w:t>
      </w:r>
    </w:p>
    <w:p w:rsidR="00A52A8C" w:rsidRPr="00E57B19" w:rsidRDefault="00A52A8C" w:rsidP="00E57B19">
      <w:pPr>
        <w:pStyle w:val="af4"/>
        <w:widowControl w:val="0"/>
        <w:ind w:left="426"/>
        <w:contextualSpacing w:val="0"/>
        <w:jc w:val="both"/>
        <w:rPr>
          <w:b/>
          <w:color w:val="0070C0"/>
          <w:lang w:val="ro-RO"/>
        </w:rPr>
      </w:pPr>
    </w:p>
    <w:p w:rsidR="00266AB7" w:rsidRPr="00260F57" w:rsidRDefault="00A24010" w:rsidP="00ED5242">
      <w:pPr>
        <w:pStyle w:val="af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b/>
          <w:color w:val="212121"/>
          <w:lang w:val="fr-FR"/>
        </w:rPr>
      </w:pPr>
      <w:r w:rsidRPr="00260F57">
        <w:rPr>
          <w:b/>
          <w:color w:val="212121"/>
          <w:lang w:val="fr-FR"/>
        </w:rPr>
        <w:t>LE TRAVAIL INDIVIDUEL DE L'ÉTUDIANT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09"/>
        <w:gridCol w:w="3511"/>
        <w:gridCol w:w="2753"/>
        <w:gridCol w:w="1461"/>
      </w:tblGrid>
      <w:tr w:rsidR="00F07E4D" w:rsidRPr="00E57B19" w:rsidTr="00E57B19">
        <w:trPr>
          <w:trHeight w:val="633"/>
        </w:trPr>
        <w:tc>
          <w:tcPr>
            <w:tcW w:w="394" w:type="dxa"/>
            <w:vAlign w:val="center"/>
          </w:tcPr>
          <w:p w:rsidR="006332AA" w:rsidRPr="00E57B19" w:rsidRDefault="006332AA" w:rsidP="00E57B19">
            <w:pPr>
              <w:jc w:val="both"/>
              <w:rPr>
                <w:color w:val="000000" w:themeColor="text1"/>
                <w:lang w:val="ro-RO"/>
              </w:rPr>
            </w:pPr>
            <w:r w:rsidRPr="00E57B19">
              <w:rPr>
                <w:color w:val="000000" w:themeColor="text1"/>
                <w:lang w:val="ro-RO"/>
              </w:rPr>
              <w:t>Nr.</w:t>
            </w:r>
          </w:p>
        </w:tc>
        <w:tc>
          <w:tcPr>
            <w:tcW w:w="1821" w:type="dxa"/>
            <w:vAlign w:val="center"/>
          </w:tcPr>
          <w:p w:rsidR="006332AA" w:rsidRPr="00260F57" w:rsidRDefault="00260F57" w:rsidP="00E57B19">
            <w:pPr>
              <w:jc w:val="both"/>
              <w:rPr>
                <w:lang w:val="fr-FR"/>
              </w:rPr>
            </w:pPr>
            <w:r w:rsidRPr="00260F57">
              <w:rPr>
                <w:rFonts w:ascii="Arial" w:hAnsi="Arial" w:cs="Arial"/>
                <w:color w:val="000000"/>
                <w:sz w:val="20"/>
                <w:szCs w:val="20"/>
                <w:shd w:val="clear" w:color="auto" w:fill="FFFFFF"/>
                <w:lang w:val="fr-FR"/>
              </w:rPr>
              <w:t>Produit attendu</w:t>
            </w:r>
          </w:p>
        </w:tc>
        <w:tc>
          <w:tcPr>
            <w:tcW w:w="3577" w:type="dxa"/>
            <w:vAlign w:val="center"/>
          </w:tcPr>
          <w:p w:rsidR="006332AA" w:rsidRPr="00260F57" w:rsidRDefault="00260F57" w:rsidP="00E57B19">
            <w:pPr>
              <w:jc w:val="both"/>
              <w:rPr>
                <w:noProof/>
                <w:lang w:val="fr-FR"/>
              </w:rPr>
            </w:pPr>
            <w:r w:rsidRPr="00260F57">
              <w:rPr>
                <w:rFonts w:ascii="Arial" w:hAnsi="Arial" w:cs="Arial"/>
                <w:noProof/>
                <w:color w:val="000000"/>
                <w:sz w:val="20"/>
                <w:szCs w:val="20"/>
                <w:shd w:val="clear" w:color="auto" w:fill="FFFFFF"/>
                <w:lang w:val="fr-FR"/>
              </w:rPr>
              <w:t>Stratégies pour la réalisation</w:t>
            </w:r>
          </w:p>
        </w:tc>
        <w:tc>
          <w:tcPr>
            <w:tcW w:w="2790" w:type="dxa"/>
            <w:vAlign w:val="center"/>
          </w:tcPr>
          <w:p w:rsidR="006332AA" w:rsidRPr="00E57B19" w:rsidRDefault="00260F57" w:rsidP="00E57B19">
            <w:pPr>
              <w:jc w:val="both"/>
              <w:rPr>
                <w:lang w:val="ro-RO"/>
              </w:rPr>
            </w:pPr>
            <w:r>
              <w:rPr>
                <w:rFonts w:ascii="Arial" w:hAnsi="Arial" w:cs="Arial"/>
                <w:color w:val="000000"/>
                <w:sz w:val="20"/>
                <w:szCs w:val="20"/>
                <w:shd w:val="clear" w:color="auto" w:fill="FFFFFF"/>
              </w:rPr>
              <w:t>Critères d'évaluation</w:t>
            </w:r>
          </w:p>
        </w:tc>
        <w:tc>
          <w:tcPr>
            <w:tcW w:w="1482" w:type="dxa"/>
            <w:vAlign w:val="center"/>
          </w:tcPr>
          <w:p w:rsidR="006332AA" w:rsidRPr="00E57B19" w:rsidRDefault="00260F57" w:rsidP="00E57B19">
            <w:pPr>
              <w:jc w:val="both"/>
              <w:rPr>
                <w:lang w:val="ro-RO"/>
              </w:rPr>
            </w:pPr>
            <w:r>
              <w:rPr>
                <w:rFonts w:ascii="Arial" w:hAnsi="Arial" w:cs="Arial"/>
                <w:color w:val="000000"/>
                <w:sz w:val="20"/>
                <w:szCs w:val="20"/>
                <w:shd w:val="clear" w:color="auto" w:fill="FFFFFF"/>
                <w:lang w:val="en-US"/>
              </w:rPr>
              <w:t>D</w:t>
            </w:r>
            <w:r>
              <w:rPr>
                <w:rFonts w:ascii="Arial" w:hAnsi="Arial" w:cs="Arial"/>
                <w:color w:val="000000"/>
                <w:sz w:val="20"/>
                <w:szCs w:val="20"/>
                <w:shd w:val="clear" w:color="auto" w:fill="FFFFFF"/>
              </w:rPr>
              <w:t>ate limite</w:t>
            </w:r>
          </w:p>
        </w:tc>
      </w:tr>
      <w:tr w:rsidR="00F07E4D" w:rsidRPr="00E57B19" w:rsidTr="00E57B19">
        <w:trPr>
          <w:trHeight w:val="479"/>
        </w:trPr>
        <w:tc>
          <w:tcPr>
            <w:tcW w:w="394" w:type="dxa"/>
            <w:vAlign w:val="center"/>
          </w:tcPr>
          <w:p w:rsidR="006332AA" w:rsidRPr="00E57B19" w:rsidRDefault="006332AA" w:rsidP="00E57B19">
            <w:pPr>
              <w:jc w:val="both"/>
              <w:rPr>
                <w:color w:val="000000" w:themeColor="text1"/>
                <w:lang w:val="ro-RO"/>
              </w:rPr>
            </w:pPr>
            <w:r w:rsidRPr="00E57B19">
              <w:rPr>
                <w:color w:val="000000" w:themeColor="text1"/>
                <w:lang w:val="ro-RO"/>
              </w:rPr>
              <w:t>1.</w:t>
            </w:r>
          </w:p>
        </w:tc>
        <w:tc>
          <w:tcPr>
            <w:tcW w:w="1821" w:type="dxa"/>
            <w:vAlign w:val="center"/>
          </w:tcPr>
          <w:p w:rsidR="006332AA" w:rsidRPr="00260F57" w:rsidRDefault="00260F57" w:rsidP="00E57B19">
            <w:pPr>
              <w:jc w:val="both"/>
              <w:rPr>
                <w:lang w:val="fr-FR"/>
              </w:rPr>
            </w:pPr>
            <w:r w:rsidRPr="00260F57">
              <w:rPr>
                <w:rFonts w:ascii="Arial" w:hAnsi="Arial" w:cs="Arial"/>
                <w:color w:val="000000"/>
                <w:sz w:val="20"/>
                <w:szCs w:val="20"/>
                <w:shd w:val="clear" w:color="auto" w:fill="FFFFFF"/>
                <w:lang w:val="fr-FR"/>
              </w:rPr>
              <w:t>Travailler avec des sources d'information</w:t>
            </w:r>
          </w:p>
        </w:tc>
        <w:tc>
          <w:tcPr>
            <w:tcW w:w="3577" w:type="dxa"/>
            <w:vAlign w:val="center"/>
          </w:tcPr>
          <w:p w:rsidR="006332AA" w:rsidRPr="00260F57" w:rsidRDefault="00260F57" w:rsidP="00E57B19">
            <w:pPr>
              <w:jc w:val="both"/>
              <w:rPr>
                <w:lang w:val="fr-FR"/>
              </w:rPr>
            </w:pPr>
            <w:r w:rsidRPr="00260F57">
              <w:rPr>
                <w:rFonts w:ascii="Arial" w:hAnsi="Arial" w:cs="Arial"/>
                <w:color w:val="000000"/>
                <w:sz w:val="20"/>
                <w:szCs w:val="20"/>
                <w:shd w:val="clear" w:color="auto" w:fill="FFFFFF"/>
                <w:lang w:val="fr-FR"/>
              </w:rPr>
              <w:t>Sélectionnez les sources d'information sur ce sujet (monographies, articles scientifiques, Internet), de lire des textes, synthétisent les informations pertinentes et de faire un résumé de leurs propres mots sur ce qu'il a lu.</w:t>
            </w:r>
          </w:p>
        </w:tc>
        <w:tc>
          <w:tcPr>
            <w:tcW w:w="2790" w:type="dxa"/>
            <w:vAlign w:val="center"/>
          </w:tcPr>
          <w:p w:rsidR="00260F57" w:rsidRPr="00260F57" w:rsidRDefault="00260F57" w:rsidP="00260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fr-FR"/>
              </w:rPr>
            </w:pPr>
            <w:r w:rsidRPr="00260F57">
              <w:rPr>
                <w:color w:val="212121"/>
                <w:lang w:val="fr-FR"/>
              </w:rPr>
              <w:t>Capacité d'extraire l'essentiel compétences d'interprétation; le volume de travail</w:t>
            </w:r>
          </w:p>
          <w:p w:rsidR="006332AA" w:rsidRPr="00260F57" w:rsidRDefault="006332AA" w:rsidP="00E57B19">
            <w:pPr>
              <w:widowControl w:val="0"/>
              <w:autoSpaceDE w:val="0"/>
              <w:autoSpaceDN w:val="0"/>
              <w:adjustRightInd w:val="0"/>
              <w:jc w:val="both"/>
              <w:rPr>
                <w:lang w:val="fr-FR"/>
              </w:rPr>
            </w:pPr>
          </w:p>
        </w:tc>
        <w:tc>
          <w:tcPr>
            <w:tcW w:w="1482" w:type="dxa"/>
            <w:vAlign w:val="center"/>
          </w:tcPr>
          <w:p w:rsidR="006332AA" w:rsidRPr="00E57B19" w:rsidRDefault="00260F57" w:rsidP="00E57B19">
            <w:pPr>
              <w:jc w:val="both"/>
              <w:rPr>
                <w:lang w:val="ro-RO"/>
              </w:rPr>
            </w:pPr>
            <w:r>
              <w:rPr>
                <w:rFonts w:ascii="Arial" w:hAnsi="Arial" w:cs="Arial"/>
                <w:color w:val="000000"/>
                <w:sz w:val="20"/>
                <w:szCs w:val="20"/>
                <w:shd w:val="clear" w:color="auto" w:fill="FFFFFF"/>
              </w:rPr>
              <w:t>Au cours du module</w:t>
            </w:r>
          </w:p>
        </w:tc>
      </w:tr>
      <w:tr w:rsidR="00F07E4D" w:rsidRPr="00E57B19" w:rsidTr="00E57B19">
        <w:trPr>
          <w:trHeight w:val="460"/>
        </w:trPr>
        <w:tc>
          <w:tcPr>
            <w:tcW w:w="394" w:type="dxa"/>
            <w:vAlign w:val="center"/>
          </w:tcPr>
          <w:p w:rsidR="006332AA" w:rsidRPr="00E57B19" w:rsidRDefault="006332AA" w:rsidP="00E57B19">
            <w:pPr>
              <w:jc w:val="both"/>
              <w:rPr>
                <w:color w:val="000000" w:themeColor="text1"/>
                <w:lang w:val="ro-RO"/>
              </w:rPr>
            </w:pPr>
            <w:r w:rsidRPr="00E57B19">
              <w:rPr>
                <w:color w:val="000000" w:themeColor="text1"/>
                <w:lang w:val="ro-RO"/>
              </w:rPr>
              <w:t>2.</w:t>
            </w:r>
          </w:p>
        </w:tc>
        <w:tc>
          <w:tcPr>
            <w:tcW w:w="1821" w:type="dxa"/>
            <w:vAlign w:val="center"/>
          </w:tcPr>
          <w:p w:rsidR="00260F57" w:rsidRPr="00260F57" w:rsidRDefault="00260F57" w:rsidP="00260F57">
            <w:pPr>
              <w:pStyle w:val="HTML"/>
              <w:shd w:val="clear" w:color="auto" w:fill="FFFFFF"/>
              <w:rPr>
                <w:rFonts w:ascii="Times New Roman" w:hAnsi="Times New Roman" w:cs="Times New Roman"/>
                <w:color w:val="212121"/>
                <w:sz w:val="24"/>
                <w:szCs w:val="24"/>
                <w:lang w:val="fr-FR" w:eastAsia="ru-RU"/>
              </w:rPr>
            </w:pPr>
            <w:r w:rsidRPr="00260F57">
              <w:rPr>
                <w:rFonts w:ascii="Times New Roman" w:hAnsi="Times New Roman" w:cs="Times New Roman"/>
                <w:color w:val="000000"/>
                <w:sz w:val="24"/>
                <w:szCs w:val="24"/>
                <w:shd w:val="clear" w:color="auto" w:fill="FFFFFF"/>
                <w:lang w:val="fr-FR"/>
              </w:rPr>
              <w:t xml:space="preserve">Préparation et </w:t>
            </w:r>
            <w:r w:rsidRPr="00260F57">
              <w:rPr>
                <w:rFonts w:ascii="Times New Roman" w:hAnsi="Times New Roman" w:cs="Times New Roman"/>
                <w:color w:val="212121"/>
                <w:sz w:val="24"/>
                <w:szCs w:val="24"/>
                <w:lang w:val="fr-FR" w:eastAsia="ru-RU"/>
              </w:rPr>
              <w:t xml:space="preserve"> soutenir des présentations</w:t>
            </w:r>
          </w:p>
          <w:p w:rsidR="006332AA" w:rsidRPr="00260F57" w:rsidRDefault="006332AA" w:rsidP="00E57B19">
            <w:pPr>
              <w:jc w:val="both"/>
              <w:rPr>
                <w:color w:val="000000" w:themeColor="text1"/>
                <w:lang w:val="fr-FR"/>
              </w:rPr>
            </w:pPr>
          </w:p>
        </w:tc>
        <w:tc>
          <w:tcPr>
            <w:tcW w:w="3577" w:type="dxa"/>
            <w:vAlign w:val="center"/>
          </w:tcPr>
          <w:p w:rsidR="00260F57" w:rsidRPr="00E3463D" w:rsidRDefault="00260F57" w:rsidP="00260F57">
            <w:pPr>
              <w:pStyle w:val="HTML"/>
              <w:shd w:val="clear" w:color="auto" w:fill="FFFFFF"/>
              <w:rPr>
                <w:rFonts w:ascii="Times New Roman" w:hAnsi="Times New Roman" w:cs="Times New Roman"/>
                <w:color w:val="212121"/>
                <w:sz w:val="24"/>
                <w:szCs w:val="24"/>
                <w:lang w:val="fr-FR" w:eastAsia="ru-RU"/>
              </w:rPr>
            </w:pPr>
            <w:r w:rsidRPr="00E3463D">
              <w:rPr>
                <w:rFonts w:ascii="Times New Roman" w:hAnsi="Times New Roman" w:cs="Times New Roman"/>
                <w:color w:val="000000"/>
                <w:sz w:val="24"/>
                <w:szCs w:val="24"/>
                <w:shd w:val="clear" w:color="auto" w:fill="FFFFFF"/>
                <w:lang w:val="fr-FR"/>
              </w:rPr>
              <w:t>L'établissement du plan et un calendrier pour la réalisation de la présentation</w:t>
            </w:r>
            <w:r w:rsidR="00944618" w:rsidRPr="00E3463D">
              <w:rPr>
                <w:rFonts w:ascii="Times New Roman" w:hAnsi="Times New Roman" w:cs="Times New Roman"/>
                <w:color w:val="000000" w:themeColor="text1"/>
                <w:sz w:val="24"/>
                <w:szCs w:val="24"/>
                <w:lang w:val="ro-RO"/>
              </w:rPr>
              <w:t xml:space="preserve">.  </w:t>
            </w:r>
            <w:r w:rsidRPr="00E3463D">
              <w:rPr>
                <w:rFonts w:ascii="Times New Roman" w:hAnsi="Times New Roman" w:cs="Times New Roman"/>
                <w:color w:val="212121"/>
                <w:sz w:val="24"/>
                <w:szCs w:val="24"/>
                <w:lang w:val="fr-FR" w:eastAsia="ru-RU"/>
              </w:rPr>
              <w:t>Déterminer les composantes de la présentation PowerPoint, de l'affiche ou du rapport - le thème, le but, les résultats, les conclusions, les applications pratiques, la bibliographie.</w:t>
            </w:r>
          </w:p>
          <w:p w:rsidR="006332AA" w:rsidRPr="00260F57" w:rsidRDefault="006332AA" w:rsidP="00E57B19">
            <w:pPr>
              <w:widowControl w:val="0"/>
              <w:autoSpaceDE w:val="0"/>
              <w:autoSpaceDN w:val="0"/>
              <w:adjustRightInd w:val="0"/>
              <w:jc w:val="both"/>
              <w:rPr>
                <w:color w:val="000000" w:themeColor="text1"/>
                <w:lang w:val="fr-FR"/>
              </w:rPr>
            </w:pPr>
          </w:p>
        </w:tc>
        <w:tc>
          <w:tcPr>
            <w:tcW w:w="2790" w:type="dxa"/>
            <w:vAlign w:val="center"/>
          </w:tcPr>
          <w:p w:rsidR="00E3463D" w:rsidRPr="00E3463D" w:rsidRDefault="00E3463D" w:rsidP="00E3463D">
            <w:pPr>
              <w:pStyle w:val="HTML"/>
              <w:shd w:val="clear" w:color="auto" w:fill="FFFFFF"/>
              <w:rPr>
                <w:rFonts w:ascii="inherit" w:hAnsi="inherit"/>
                <w:color w:val="212121"/>
                <w:lang w:val="fr-FR"/>
              </w:rPr>
            </w:pPr>
            <w:r>
              <w:rPr>
                <w:rFonts w:ascii="Arial" w:hAnsi="Arial" w:cs="Arial"/>
                <w:color w:val="000000"/>
                <w:lang w:val="ro-RO"/>
              </w:rPr>
              <w:br/>
              <w:t xml:space="preserve">Le respect de toutes les structures de présentation, le degré de diffusion de l'information, ce qui rend les connexions avec d'autres domaines, présentant l'originalité, la crédibilité des sources, l'utilisation correcte des images, l'utilisation correcte </w:t>
            </w:r>
            <w:r w:rsidRPr="00E3463D">
              <w:rPr>
                <w:rFonts w:ascii="Times New Roman" w:hAnsi="Times New Roman" w:cs="Times New Roman"/>
                <w:color w:val="000000"/>
                <w:sz w:val="24"/>
                <w:szCs w:val="24"/>
                <w:lang w:val="ro-RO"/>
              </w:rPr>
              <w:t>des termes techniques</w:t>
            </w:r>
            <w:r w:rsidRPr="00E3463D">
              <w:rPr>
                <w:rFonts w:ascii="Times New Roman" w:hAnsi="Times New Roman" w:cs="Times New Roman"/>
                <w:color w:val="212121"/>
                <w:sz w:val="24"/>
                <w:szCs w:val="24"/>
                <w:lang w:val="fr-FR"/>
              </w:rPr>
              <w:t xml:space="preserve"> du temps de présentation.</w:t>
            </w:r>
          </w:p>
          <w:p w:rsidR="00912EB4" w:rsidRPr="00E57B19" w:rsidRDefault="00E3463D" w:rsidP="00E3463D">
            <w:pPr>
              <w:widowControl w:val="0"/>
              <w:autoSpaceDE w:val="0"/>
              <w:autoSpaceDN w:val="0"/>
              <w:adjustRightInd w:val="0"/>
              <w:jc w:val="both"/>
              <w:rPr>
                <w:color w:val="FF0000"/>
                <w:lang w:val="ro-RO"/>
              </w:rPr>
            </w:pPr>
            <w:r w:rsidRPr="00E57B19">
              <w:rPr>
                <w:color w:val="FF0000"/>
                <w:lang w:val="ro-RO"/>
              </w:rPr>
              <w:t xml:space="preserve"> </w:t>
            </w:r>
          </w:p>
        </w:tc>
        <w:tc>
          <w:tcPr>
            <w:tcW w:w="1482" w:type="dxa"/>
            <w:vAlign w:val="center"/>
          </w:tcPr>
          <w:p w:rsidR="006332AA" w:rsidRPr="00E57B19" w:rsidRDefault="00E3463D" w:rsidP="00E57B19">
            <w:pPr>
              <w:jc w:val="both"/>
              <w:rPr>
                <w:color w:val="FF0000"/>
                <w:lang w:val="ro-RO"/>
              </w:rPr>
            </w:pPr>
            <w:r>
              <w:rPr>
                <w:rFonts w:ascii="Arial" w:hAnsi="Arial" w:cs="Arial"/>
                <w:color w:val="000000"/>
                <w:sz w:val="20"/>
                <w:szCs w:val="20"/>
                <w:shd w:val="clear" w:color="auto" w:fill="FFFFFF"/>
              </w:rPr>
              <w:t>Au cours du module</w:t>
            </w:r>
          </w:p>
        </w:tc>
      </w:tr>
    </w:tbl>
    <w:p w:rsidR="00E57B19" w:rsidRDefault="00E57B19" w:rsidP="00E57B19">
      <w:pPr>
        <w:pStyle w:val="af4"/>
        <w:widowControl w:val="0"/>
        <w:tabs>
          <w:tab w:val="left" w:pos="851"/>
        </w:tabs>
        <w:ind w:left="709"/>
        <w:contextualSpacing w:val="0"/>
        <w:jc w:val="both"/>
        <w:rPr>
          <w:b/>
          <w:caps/>
          <w:lang w:val="ro-RO"/>
        </w:rPr>
      </w:pPr>
    </w:p>
    <w:p w:rsidR="00B05429" w:rsidRDefault="00B05429" w:rsidP="00E57B19">
      <w:pPr>
        <w:pStyle w:val="af4"/>
        <w:widowControl w:val="0"/>
        <w:tabs>
          <w:tab w:val="left" w:pos="851"/>
        </w:tabs>
        <w:ind w:left="709"/>
        <w:contextualSpacing w:val="0"/>
        <w:jc w:val="both"/>
        <w:rPr>
          <w:b/>
          <w:caps/>
          <w:lang w:val="ro-RO"/>
        </w:rPr>
      </w:pPr>
    </w:p>
    <w:p w:rsidR="00041632" w:rsidRPr="00041632" w:rsidRDefault="00041632" w:rsidP="00041632">
      <w:pPr>
        <w:pStyle w:val="af4"/>
        <w:widowControl w:val="0"/>
        <w:numPr>
          <w:ilvl w:val="0"/>
          <w:numId w:val="21"/>
        </w:numPr>
        <w:jc w:val="both"/>
        <w:rPr>
          <w:b/>
          <w:i/>
          <w:lang w:val="ro-RO"/>
        </w:rPr>
      </w:pPr>
      <w:r w:rsidRPr="00041632">
        <w:rPr>
          <w:rFonts w:ascii="Segoe" w:eastAsiaTheme="minorHAnsi" w:hAnsi="Segoe" w:cstheme="minorBidi"/>
          <w:b/>
          <w:color w:val="000000"/>
          <w:sz w:val="21"/>
          <w:szCs w:val="21"/>
          <w:shd w:val="clear" w:color="auto" w:fill="FFFFFF"/>
          <w:lang w:val="fr-FR"/>
        </w:rPr>
        <w:t>SUGGESTIONS METHODOLOGIQUES POUR L'ENSEIGNEMENT-APPRENTISSAGE-EVALUATION</w:t>
      </w:r>
      <w:r w:rsidRPr="00041632">
        <w:rPr>
          <w:b/>
          <w:i/>
          <w:lang w:val="ro-RO"/>
        </w:rPr>
        <w:t xml:space="preserve"> </w:t>
      </w:r>
    </w:p>
    <w:p w:rsidR="00041632" w:rsidRPr="00041632" w:rsidRDefault="00041632" w:rsidP="00041632">
      <w:pPr>
        <w:pStyle w:val="af4"/>
        <w:numPr>
          <w:ilvl w:val="0"/>
          <w:numId w:val="5"/>
        </w:numPr>
        <w:shd w:val="clear" w:color="auto" w:fill="FFFFFF"/>
        <w:spacing w:before="15" w:after="160" w:line="259" w:lineRule="auto"/>
        <w:jc w:val="both"/>
        <w:rPr>
          <w:b/>
          <w:i/>
          <w:lang w:val="fr-FR"/>
        </w:rPr>
      </w:pPr>
      <w:r w:rsidRPr="00041632">
        <w:rPr>
          <w:b/>
          <w:i/>
          <w:lang w:val="fr-FR"/>
        </w:rPr>
        <w:t>Méthodes d'enseignement et d'apprentissage utilisées</w:t>
      </w:r>
    </w:p>
    <w:p w:rsidR="00041632" w:rsidRPr="00041632" w:rsidRDefault="00041632" w:rsidP="00041632">
      <w:pPr>
        <w:pStyle w:val="HTML"/>
        <w:ind w:left="720"/>
        <w:jc w:val="both"/>
        <w:rPr>
          <w:rFonts w:ascii="Times New Roman" w:eastAsiaTheme="minorHAnsi" w:hAnsi="Times New Roman" w:cs="Times New Roman"/>
          <w:sz w:val="24"/>
          <w:szCs w:val="24"/>
          <w:lang w:val="fr-FR"/>
        </w:rPr>
      </w:pPr>
      <w:r w:rsidRPr="00041632">
        <w:rPr>
          <w:rFonts w:ascii="Times New Roman" w:eastAsiaTheme="minorHAnsi" w:hAnsi="Times New Roman" w:cs="Times New Roman"/>
          <w:sz w:val="24"/>
          <w:szCs w:val="24"/>
          <w:lang w:val="fr-FR"/>
        </w:rPr>
        <w:t>Discipline Anesthésiologie et réanimation est enseignée de manière classique : cours et travaux pratiques. </w:t>
      </w:r>
    </w:p>
    <w:p w:rsidR="00041632" w:rsidRPr="00041632" w:rsidRDefault="00041632" w:rsidP="00041632">
      <w:pPr>
        <w:pStyle w:val="HTML"/>
        <w:ind w:left="720"/>
        <w:jc w:val="both"/>
        <w:rPr>
          <w:rFonts w:ascii="Times New Roman" w:eastAsiaTheme="minorHAnsi" w:hAnsi="Times New Roman" w:cs="Times New Roman"/>
          <w:sz w:val="24"/>
          <w:szCs w:val="24"/>
          <w:lang w:val="fr-FR"/>
        </w:rPr>
      </w:pPr>
      <w:r w:rsidRPr="00041632">
        <w:rPr>
          <w:rFonts w:ascii="Times New Roman" w:eastAsiaTheme="minorHAnsi" w:hAnsi="Times New Roman" w:cs="Times New Roman"/>
          <w:sz w:val="24"/>
          <w:szCs w:val="24"/>
          <w:lang w:val="fr-FR"/>
        </w:rPr>
        <w:t xml:space="preserve">Les cours sont pris en charge par des professeurs d'étudiants de travail multimédia et pratique se réunira dans les techniques de bloc opératoire de l'anesthésie générale et loco-régionale et en soins intensifs - approche principes du patient critique (surveillance, principes de thérapie intensive, une description complète). Aussi les étudiants seront impliqués dans la discussion matériel théorique et de résoudre la situation. Le renforcement des connaissances théoriques et pratiques acquises par les étudiants est grâce à des séances de simulation de cas cliniques dans </w:t>
      </w:r>
      <w:r w:rsidRPr="00D402AE">
        <w:rPr>
          <w:rFonts w:ascii="Times New Roman" w:eastAsiaTheme="minorHAnsi" w:hAnsi="Times New Roman" w:cs="Times New Roman"/>
          <w:sz w:val="24"/>
          <w:szCs w:val="24"/>
          <w:lang w:val="fr-FR"/>
        </w:rPr>
        <w:t>CUSIM .</w:t>
      </w:r>
    </w:p>
    <w:p w:rsidR="00B05429" w:rsidRPr="00E57B19" w:rsidRDefault="00B05429" w:rsidP="00B05429">
      <w:pPr>
        <w:autoSpaceDE w:val="0"/>
        <w:autoSpaceDN w:val="0"/>
        <w:adjustRightInd w:val="0"/>
        <w:ind w:left="284" w:right="157" w:firstLine="357"/>
        <w:jc w:val="both"/>
        <w:rPr>
          <w:spacing w:val="-2"/>
          <w:lang w:val="fr-FR"/>
        </w:rPr>
      </w:pPr>
    </w:p>
    <w:p w:rsidR="00041632" w:rsidRPr="00410A22" w:rsidRDefault="00041632" w:rsidP="00041632">
      <w:pPr>
        <w:pStyle w:val="af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410A22">
        <w:rPr>
          <w:b/>
          <w:i/>
        </w:rPr>
        <w:t>Stratégies / technologies d'enseignement appliquées</w:t>
      </w:r>
    </w:p>
    <w:p w:rsidR="00F01D29" w:rsidRPr="00E57B19" w:rsidRDefault="00F01D29" w:rsidP="00041632">
      <w:pPr>
        <w:widowControl w:val="0"/>
        <w:ind w:left="714"/>
        <w:jc w:val="both"/>
        <w:rPr>
          <w:b/>
          <w:i/>
          <w:lang w:val="ro-RO"/>
        </w:rPr>
      </w:pPr>
    </w:p>
    <w:p w:rsidR="00041632" w:rsidRPr="00041632" w:rsidRDefault="00041632" w:rsidP="00041632">
      <w:pPr>
        <w:widowControl w:val="0"/>
        <w:ind w:left="708"/>
        <w:jc w:val="both"/>
        <w:rPr>
          <w:b/>
          <w:i/>
          <w:lang w:val="ro-RO"/>
        </w:rPr>
      </w:pPr>
      <w:r w:rsidRPr="00041632">
        <w:rPr>
          <w:lang w:val="fr-FR"/>
        </w:rPr>
        <w:t>Exposé interactif, la résolution de problèmes, remue-méninges, l'étude individuelle, le travail manuel et des articles scientifiques, des discussions, la situation de résolution de problèmes, simulation.</w:t>
      </w:r>
    </w:p>
    <w:p w:rsidR="00041632" w:rsidRDefault="00041632" w:rsidP="00041632">
      <w:pPr>
        <w:pStyle w:val="af4"/>
        <w:numPr>
          <w:ilvl w:val="0"/>
          <w:numId w:val="5"/>
        </w:numPr>
        <w:shd w:val="clear" w:color="auto" w:fill="FFFFFF"/>
        <w:spacing w:before="15" w:after="160" w:line="259" w:lineRule="auto"/>
        <w:jc w:val="both"/>
        <w:rPr>
          <w:b/>
          <w:i/>
        </w:rPr>
      </w:pPr>
      <w:r w:rsidRPr="00410A22">
        <w:rPr>
          <w:b/>
          <w:i/>
        </w:rPr>
        <w:t>Méthodes d'évaluation</w:t>
      </w:r>
    </w:p>
    <w:p w:rsidR="00104793" w:rsidRPr="00E57B19" w:rsidRDefault="00104793" w:rsidP="00041632">
      <w:pPr>
        <w:widowControl w:val="0"/>
        <w:ind w:left="714"/>
        <w:jc w:val="both"/>
        <w:rPr>
          <w:b/>
          <w:i/>
          <w:lang w:val="ro-RO"/>
        </w:rPr>
      </w:pPr>
    </w:p>
    <w:p w:rsidR="00041632" w:rsidRPr="00041632" w:rsidRDefault="00041632" w:rsidP="00041632">
      <w:pPr>
        <w:pStyle w:val="af4"/>
        <w:numPr>
          <w:ilvl w:val="0"/>
          <w:numId w:val="28"/>
        </w:numPr>
        <w:shd w:val="clear" w:color="auto" w:fill="FFFFFF"/>
        <w:spacing w:before="15" w:after="160" w:line="259" w:lineRule="auto"/>
        <w:jc w:val="both"/>
        <w:rPr>
          <w:lang w:val="fr-FR"/>
        </w:rPr>
      </w:pPr>
      <w:r w:rsidRPr="00041632">
        <w:rPr>
          <w:b/>
          <w:lang w:val="fr-FR"/>
        </w:rPr>
        <w:t>Actuel</w:t>
      </w:r>
      <w:r w:rsidRPr="00041632">
        <w:rPr>
          <w:lang w:val="fr-FR"/>
        </w:rPr>
        <w:t xml:space="preserve"> : contrôle avant et / ou par personne </w:t>
      </w:r>
    </w:p>
    <w:p w:rsidR="00041632" w:rsidRPr="00041632" w:rsidRDefault="00041632" w:rsidP="00041632">
      <w:pPr>
        <w:pStyle w:val="af4"/>
        <w:shd w:val="clear" w:color="auto" w:fill="FFFFFF"/>
        <w:spacing w:before="15"/>
        <w:ind w:left="1080"/>
        <w:jc w:val="both"/>
        <w:rPr>
          <w:lang w:val="fr-FR"/>
        </w:rPr>
      </w:pPr>
      <w:r w:rsidRPr="00041632">
        <w:rPr>
          <w:lang w:val="fr-FR"/>
        </w:rPr>
        <w:t xml:space="preserve">• réponse orale </w:t>
      </w:r>
    </w:p>
    <w:p w:rsidR="00041632" w:rsidRPr="00041632" w:rsidRDefault="00041632" w:rsidP="00041632">
      <w:pPr>
        <w:pStyle w:val="af4"/>
        <w:shd w:val="clear" w:color="auto" w:fill="FFFFFF"/>
        <w:spacing w:before="15"/>
        <w:ind w:left="1080"/>
        <w:jc w:val="both"/>
        <w:rPr>
          <w:lang w:val="fr-FR"/>
        </w:rPr>
      </w:pPr>
      <w:r w:rsidRPr="00041632">
        <w:rPr>
          <w:lang w:val="fr-FR"/>
        </w:rPr>
        <w:t>• Les travaux de contrôle</w:t>
      </w:r>
    </w:p>
    <w:p w:rsidR="00041632" w:rsidRPr="00041632" w:rsidRDefault="00041632" w:rsidP="00041632">
      <w:pPr>
        <w:pStyle w:val="af4"/>
        <w:shd w:val="clear" w:color="auto" w:fill="FFFFFF"/>
        <w:spacing w:before="15"/>
        <w:ind w:left="1080"/>
        <w:jc w:val="both"/>
        <w:rPr>
          <w:lang w:val="fr-FR"/>
        </w:rPr>
      </w:pPr>
      <w:r w:rsidRPr="00041632">
        <w:rPr>
          <w:lang w:val="fr-FR"/>
        </w:rPr>
        <w:t>• Analyse des études de cas. Au cours du module effectuera la vérification périodique des connaissances sous la forme de soutien 3 accumulation, qui comprend tout le matériel étudié.</w:t>
      </w:r>
    </w:p>
    <w:p w:rsidR="00041632" w:rsidRDefault="00041632" w:rsidP="00041632">
      <w:pPr>
        <w:pStyle w:val="af4"/>
        <w:numPr>
          <w:ilvl w:val="0"/>
          <w:numId w:val="29"/>
        </w:numPr>
        <w:shd w:val="clear" w:color="auto" w:fill="FFFFFF"/>
        <w:spacing w:before="15" w:after="160" w:line="259" w:lineRule="auto"/>
        <w:ind w:left="1080"/>
        <w:jc w:val="both"/>
      </w:pPr>
      <w:r w:rsidRPr="00BA63C8">
        <w:rPr>
          <w:b/>
        </w:rPr>
        <w:t xml:space="preserve">Finale </w:t>
      </w:r>
      <w:r w:rsidRPr="00410A22">
        <w:t xml:space="preserve">: </w:t>
      </w:r>
      <w:r w:rsidRPr="00BA63C8">
        <w:t>colloque différemment.</w:t>
      </w:r>
    </w:p>
    <w:p w:rsidR="00041632" w:rsidRPr="00041632" w:rsidRDefault="00041632" w:rsidP="00041632">
      <w:pPr>
        <w:pStyle w:val="af4"/>
        <w:shd w:val="clear" w:color="auto" w:fill="FFFFFF"/>
        <w:spacing w:before="15"/>
        <w:ind w:left="708"/>
        <w:jc w:val="both"/>
        <w:rPr>
          <w:lang w:val="fr-FR"/>
        </w:rPr>
      </w:pPr>
      <w:r w:rsidRPr="00041632">
        <w:rPr>
          <w:lang w:val="fr-FR"/>
        </w:rPr>
        <w:t>À la fin des étudiants soumis colloque soutien différencié, qui se compose de deux parties : la formation informatique et les tests oraux. Les étudiants ne sont pas autorisés notes de tabulation du colloque négatif n'ont pas récupéré ou l'absence de travaux pratiques. Les sujets pour l'examen oral (des tests et des questions théoriques) sont discutés et approuvés lors de la réunion du département et aux étudiants le premier jour du module. L'épreuve orale est effectuée en fournissant aux étudiants du billet contenant deux questions théoriques et écrit les scores de 0 à 10.</w:t>
      </w:r>
    </w:p>
    <w:p w:rsidR="00041632" w:rsidRPr="00041632" w:rsidRDefault="00041632" w:rsidP="00041632">
      <w:pPr>
        <w:pStyle w:val="HTML"/>
        <w:ind w:left="708"/>
        <w:jc w:val="both"/>
        <w:rPr>
          <w:rFonts w:ascii="Times New Roman" w:hAnsi="Times New Roman" w:cs="Times New Roman"/>
          <w:sz w:val="24"/>
          <w:szCs w:val="24"/>
          <w:lang w:val="fr-FR"/>
        </w:rPr>
      </w:pPr>
      <w:r w:rsidRPr="00041632">
        <w:rPr>
          <w:rFonts w:ascii="Times New Roman" w:eastAsiaTheme="minorHAnsi" w:hAnsi="Times New Roman" w:cs="Times New Roman"/>
          <w:sz w:val="24"/>
          <w:szCs w:val="24"/>
          <w:lang w:val="fr-FR"/>
        </w:rPr>
        <w:t>Tests informatisés e compose de tous les sujets sur 15 sujets (40% des tests sont simples et 60% des tests de complément - composé du complément). Pour résoudre chaque étudiant de test disponible a 2 min. L'échantillon est marqué avec des scores de 0 à 10. L'évaluation des notes est estimée de 10 à 1, sans décimales comme</w:t>
      </w:r>
      <w:r w:rsidRPr="00041632">
        <w:rPr>
          <w:rFonts w:ascii="Times New Roman" w:hAnsi="Times New Roman" w:cs="Times New Roman"/>
          <w:sz w:val="24"/>
          <w:szCs w:val="24"/>
          <w:lang w:val="fr-FR"/>
        </w:rPr>
        <w:t xml:space="preserve"> suit :</w:t>
      </w:r>
    </w:p>
    <w:p w:rsidR="00041632" w:rsidRPr="00D402AE" w:rsidRDefault="00041632" w:rsidP="00041632">
      <w:pPr>
        <w:pStyle w:val="af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3"/>
        <w:jc w:val="both"/>
        <w:rPr>
          <w:lang w:val="fr-FR"/>
        </w:rPr>
      </w:pPr>
      <w:r w:rsidRPr="00041632">
        <w:rPr>
          <w:lang w:val="fr-FR"/>
        </w:rPr>
        <w:t xml:space="preserve">Note 10 ou « excellent » (équivalent </w:t>
      </w:r>
      <w:r w:rsidRPr="00D402AE">
        <w:rPr>
          <w:lang w:val="fr-FR"/>
        </w:rPr>
        <w:t>ECTS - A) sera payé pour acquérir 91-100% de la matière ;</w:t>
      </w:r>
    </w:p>
    <w:p w:rsidR="00041632" w:rsidRPr="00D402AE" w:rsidRDefault="00041632" w:rsidP="00041632">
      <w:pPr>
        <w:pStyle w:val="af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3"/>
        <w:jc w:val="both"/>
        <w:rPr>
          <w:lang w:val="fr-FR"/>
        </w:rPr>
      </w:pPr>
      <w:r w:rsidRPr="00D402AE">
        <w:rPr>
          <w:lang w:val="fr-FR"/>
        </w:rPr>
        <w:t>Note 10 ou « très bon » (équivalent ECTS - B) seront payés pour acquérir 81-90% de la matière ; </w:t>
      </w:r>
    </w:p>
    <w:p w:rsidR="00041632" w:rsidRPr="00D402AE" w:rsidRDefault="00041632" w:rsidP="00041632">
      <w:pPr>
        <w:pStyle w:val="af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3"/>
        <w:jc w:val="both"/>
        <w:rPr>
          <w:lang w:val="fr-FR"/>
        </w:rPr>
      </w:pPr>
      <w:r w:rsidRPr="00D402AE">
        <w:rPr>
          <w:lang w:val="fr-FR"/>
        </w:rPr>
        <w:t>Note 8 ou « bon » (équivalent ECTS - C) seront payés pour acquérir 71-80% de la matière ;</w:t>
      </w:r>
    </w:p>
    <w:p w:rsidR="00041632" w:rsidRPr="00D402AE" w:rsidRDefault="00041632" w:rsidP="00041632">
      <w:pPr>
        <w:pStyle w:val="af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3"/>
        <w:jc w:val="both"/>
        <w:rPr>
          <w:lang w:val="fr-FR"/>
        </w:rPr>
      </w:pPr>
      <w:r w:rsidRPr="00D402AE">
        <w:rPr>
          <w:lang w:val="fr-FR"/>
        </w:rPr>
        <w:t>Note 5 ou « faibles » (équivalent ECTS - E) seront payés pour acquérir 51-60% de la matière</w:t>
      </w:r>
    </w:p>
    <w:p w:rsidR="00041632" w:rsidRPr="00D402AE" w:rsidRDefault="00041632" w:rsidP="00041632">
      <w:pPr>
        <w:pStyle w:val="af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3"/>
        <w:jc w:val="both"/>
        <w:rPr>
          <w:lang w:val="fr-FR"/>
        </w:rPr>
      </w:pPr>
      <w:r w:rsidRPr="00041632">
        <w:rPr>
          <w:lang w:val="fr-FR"/>
        </w:rPr>
        <w:t xml:space="preserve">Notes 3 et 4 </w:t>
      </w:r>
      <w:r w:rsidRPr="00D402AE">
        <w:rPr>
          <w:lang w:val="fr-FR"/>
        </w:rPr>
        <w:t>(ECTS équivalent - FX) est accordé pour l'acquisition de 31-40% et 41-50% de la matière ; </w:t>
      </w:r>
    </w:p>
    <w:p w:rsidR="00041632" w:rsidRPr="00D402AE" w:rsidRDefault="00041632" w:rsidP="00041632">
      <w:pPr>
        <w:pStyle w:val="af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3"/>
        <w:jc w:val="both"/>
        <w:rPr>
          <w:lang w:val="fr-FR"/>
        </w:rPr>
      </w:pPr>
      <w:r w:rsidRPr="00D402AE">
        <w:rPr>
          <w:lang w:val="fr-FR"/>
        </w:rPr>
        <w:t>Notes 1 et 2 ou « insatisfaisant (équivalent ECTS - F) seront accordées pour l'acquisition de 0-30% du matériau.</w:t>
      </w:r>
    </w:p>
    <w:p w:rsidR="00041632" w:rsidRPr="00041632" w:rsidRDefault="00041632" w:rsidP="00041632">
      <w:pPr>
        <w:pStyle w:val="HTML"/>
        <w:shd w:val="clear" w:color="auto" w:fill="FFFFFF"/>
        <w:ind w:left="708"/>
        <w:jc w:val="both"/>
        <w:rPr>
          <w:rFonts w:ascii="Times New Roman" w:hAnsi="Times New Roman" w:cs="Times New Roman"/>
          <w:sz w:val="24"/>
          <w:szCs w:val="24"/>
          <w:lang w:val="fr-FR"/>
        </w:rPr>
      </w:pPr>
      <w:r w:rsidRPr="00041632">
        <w:rPr>
          <w:rFonts w:ascii="Times New Roman" w:hAnsi="Times New Roman" w:cs="Times New Roman"/>
          <w:sz w:val="24"/>
          <w:szCs w:val="24"/>
          <w:lang w:val="fr-FR"/>
        </w:rPr>
        <w:t>Le score final de la moyenne des notes formera trois Agrégation de (0,5 parts), l'échantillon d'essai dans un système informatisé (part 0,2) et une voie orale (0,3 parts). Remarque à l'épreuve orale, et la moyenne annuelle sera exprimé en nombre selon l'échelle de notation (voir tableau); Notez l'échantillon d'essai ordinateur la marque dixième et dernière sera attribué en nombre avec deux décimales, qui sera transmis à la carte de rapport.</w:t>
      </w:r>
    </w:p>
    <w:p w:rsidR="00A63E65" w:rsidRPr="00041632" w:rsidRDefault="00A63E65" w:rsidP="00E57B19">
      <w:pPr>
        <w:tabs>
          <w:tab w:val="left" w:pos="709"/>
          <w:tab w:val="left" w:pos="9540"/>
        </w:tabs>
        <w:ind w:left="181" w:right="51"/>
        <w:jc w:val="both"/>
        <w:rPr>
          <w:b/>
          <w:lang w:val="fr-FR"/>
        </w:rPr>
      </w:pPr>
    </w:p>
    <w:p w:rsidR="00041632" w:rsidRPr="00041632" w:rsidRDefault="00041632" w:rsidP="0004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fr-FR"/>
        </w:rPr>
      </w:pPr>
      <w:r w:rsidRPr="00041632">
        <w:rPr>
          <w:b/>
          <w:lang w:val="fr-FR"/>
        </w:rPr>
        <w:t>Comment arrondir les notes aux étapes d'évaluation</w:t>
      </w:r>
    </w:p>
    <w:p w:rsidR="006332AA" w:rsidRPr="00041632" w:rsidRDefault="006332AA" w:rsidP="00E57B19">
      <w:pPr>
        <w:tabs>
          <w:tab w:val="left" w:pos="709"/>
          <w:tab w:val="left" w:pos="9540"/>
        </w:tabs>
        <w:ind w:left="181" w:right="51"/>
        <w:jc w:val="center"/>
        <w:rPr>
          <w:b/>
          <w:lang w:val="fr-FR"/>
        </w:rPr>
      </w:pPr>
    </w:p>
    <w:tbl>
      <w:tblPr>
        <w:tblStyle w:val="ab"/>
        <w:tblW w:w="7938" w:type="dxa"/>
        <w:tblInd w:w="1242" w:type="dxa"/>
        <w:tblLook w:val="04A0" w:firstRow="1" w:lastRow="0" w:firstColumn="1" w:lastColumn="0" w:noHBand="0" w:noVBand="1"/>
      </w:tblPr>
      <w:tblGrid>
        <w:gridCol w:w="4111"/>
        <w:gridCol w:w="2126"/>
        <w:gridCol w:w="1701"/>
      </w:tblGrid>
      <w:tr w:rsidR="005B0691" w:rsidRPr="00E57B19" w:rsidTr="00A63E65">
        <w:tc>
          <w:tcPr>
            <w:tcW w:w="4111" w:type="dxa"/>
            <w:vAlign w:val="center"/>
          </w:tcPr>
          <w:p w:rsidR="00A63E65" w:rsidRPr="00041632" w:rsidRDefault="00041632" w:rsidP="00E57B19">
            <w:pPr>
              <w:tabs>
                <w:tab w:val="left" w:pos="709"/>
                <w:tab w:val="left" w:pos="9540"/>
              </w:tabs>
              <w:ind w:right="51"/>
              <w:jc w:val="both"/>
              <w:rPr>
                <w:lang w:val="fr-FR"/>
              </w:rPr>
            </w:pPr>
            <w:r w:rsidRPr="00041632">
              <w:rPr>
                <w:lang w:val="fr-FR" w:eastAsia="en-US"/>
              </w:rPr>
              <w:t>Grille de notes intermédiaire (moyenne annuelle, notes des épreuves)</w:t>
            </w:r>
          </w:p>
        </w:tc>
        <w:tc>
          <w:tcPr>
            <w:tcW w:w="2126" w:type="dxa"/>
          </w:tcPr>
          <w:p w:rsidR="00A63E65" w:rsidRPr="00041632" w:rsidRDefault="00041632" w:rsidP="00E57B19">
            <w:pPr>
              <w:tabs>
                <w:tab w:val="left" w:pos="709"/>
                <w:tab w:val="left" w:pos="9540"/>
              </w:tabs>
              <w:ind w:right="51"/>
              <w:jc w:val="both"/>
              <w:rPr>
                <w:lang w:val="ro-RO"/>
              </w:rPr>
            </w:pPr>
            <w:r w:rsidRPr="00041632">
              <w:rPr>
                <w:lang w:eastAsia="en-US"/>
              </w:rPr>
              <w:t>Système de notation national</w:t>
            </w:r>
          </w:p>
        </w:tc>
        <w:tc>
          <w:tcPr>
            <w:tcW w:w="1701" w:type="dxa"/>
            <w:vAlign w:val="center"/>
          </w:tcPr>
          <w:p w:rsidR="00041632" w:rsidRPr="00041632" w:rsidRDefault="00041632" w:rsidP="0004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041632">
              <w:rPr>
                <w:lang w:eastAsia="en-US"/>
              </w:rPr>
              <w:t>Équivalent</w:t>
            </w:r>
          </w:p>
          <w:p w:rsidR="00A63E65" w:rsidRPr="00041632" w:rsidRDefault="00041632" w:rsidP="00041632">
            <w:pPr>
              <w:tabs>
                <w:tab w:val="left" w:pos="709"/>
                <w:tab w:val="left" w:pos="9540"/>
              </w:tabs>
              <w:ind w:right="51"/>
              <w:jc w:val="both"/>
              <w:rPr>
                <w:lang w:val="ro-RO"/>
              </w:rPr>
            </w:pPr>
            <w:r w:rsidRPr="006903CB">
              <w:rPr>
                <w:lang w:eastAsia="en-US"/>
              </w:rPr>
              <w:t>ECTS</w:t>
            </w: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1,00-3,00</w:t>
            </w:r>
          </w:p>
        </w:tc>
        <w:tc>
          <w:tcPr>
            <w:tcW w:w="2126" w:type="dxa"/>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2</w:t>
            </w:r>
          </w:p>
        </w:tc>
        <w:tc>
          <w:tcPr>
            <w:tcW w:w="1701" w:type="dxa"/>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F</w:t>
            </w: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3,01-4,99</w:t>
            </w:r>
          </w:p>
        </w:tc>
        <w:tc>
          <w:tcPr>
            <w:tcW w:w="2126" w:type="dxa"/>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4</w:t>
            </w:r>
          </w:p>
        </w:tc>
        <w:tc>
          <w:tcPr>
            <w:tcW w:w="1701" w:type="dxa"/>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FX</w:t>
            </w: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5,00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5</w:t>
            </w:r>
            <w:r w:rsidRPr="00E57B19">
              <w:rPr>
                <w:kern w:val="24"/>
                <w:lang w:val="ro-RO" w:eastAsia="en-US"/>
              </w:rPr>
              <w:t xml:space="preserve"> </w:t>
            </w:r>
          </w:p>
        </w:tc>
        <w:tc>
          <w:tcPr>
            <w:tcW w:w="1701" w:type="dxa"/>
            <w:vMerge w:val="restart"/>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E</w:t>
            </w: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5,01-5,50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5,5</w:t>
            </w:r>
            <w:r w:rsidRPr="00E57B19">
              <w:rPr>
                <w:kern w:val="24"/>
                <w:lang w:val="ro-RO" w:eastAsia="en-US"/>
              </w:rPr>
              <w:t xml:space="preserve"> </w:t>
            </w:r>
          </w:p>
        </w:tc>
        <w:tc>
          <w:tcPr>
            <w:tcW w:w="1701" w:type="dxa"/>
            <w:vMerge/>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5,51-6,0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6</w:t>
            </w:r>
            <w:r w:rsidRPr="00E57B19">
              <w:rPr>
                <w:kern w:val="24"/>
                <w:lang w:val="ro-RO" w:eastAsia="en-US"/>
              </w:rPr>
              <w:t xml:space="preserve"> </w:t>
            </w:r>
          </w:p>
        </w:tc>
        <w:tc>
          <w:tcPr>
            <w:tcW w:w="1701" w:type="dxa"/>
            <w:vMerge/>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6,01-6,50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6,5</w:t>
            </w:r>
            <w:r w:rsidRPr="00E57B19">
              <w:rPr>
                <w:kern w:val="24"/>
                <w:lang w:val="ro-RO" w:eastAsia="en-US"/>
              </w:rPr>
              <w:t xml:space="preserve"> </w:t>
            </w:r>
          </w:p>
        </w:tc>
        <w:tc>
          <w:tcPr>
            <w:tcW w:w="1701" w:type="dxa"/>
            <w:vMerge w:val="restart"/>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D</w:t>
            </w: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6,51-7,00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7</w:t>
            </w:r>
            <w:r w:rsidRPr="00E57B19">
              <w:rPr>
                <w:kern w:val="24"/>
                <w:lang w:val="ro-RO" w:eastAsia="en-US"/>
              </w:rPr>
              <w:t xml:space="preserve"> </w:t>
            </w:r>
          </w:p>
        </w:tc>
        <w:tc>
          <w:tcPr>
            <w:tcW w:w="1701" w:type="dxa"/>
            <w:vMerge/>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7,01-7,50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7,5</w:t>
            </w:r>
            <w:r w:rsidRPr="00E57B19">
              <w:rPr>
                <w:kern w:val="24"/>
                <w:lang w:val="ro-RO" w:eastAsia="en-US"/>
              </w:rPr>
              <w:t xml:space="preserve"> </w:t>
            </w:r>
          </w:p>
        </w:tc>
        <w:tc>
          <w:tcPr>
            <w:tcW w:w="1701" w:type="dxa"/>
            <w:vMerge w:val="restart"/>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C</w:t>
            </w: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7,51-8,00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8</w:t>
            </w:r>
            <w:r w:rsidRPr="00E57B19">
              <w:rPr>
                <w:kern w:val="24"/>
                <w:lang w:val="ro-RO" w:eastAsia="en-US"/>
              </w:rPr>
              <w:t xml:space="preserve"> </w:t>
            </w:r>
          </w:p>
        </w:tc>
        <w:tc>
          <w:tcPr>
            <w:tcW w:w="1701" w:type="dxa"/>
            <w:vMerge/>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8,01-8,50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8,5</w:t>
            </w:r>
            <w:r w:rsidRPr="00E57B19">
              <w:rPr>
                <w:kern w:val="24"/>
                <w:lang w:val="ro-RO" w:eastAsia="en-US"/>
              </w:rPr>
              <w:t xml:space="preserve"> </w:t>
            </w:r>
          </w:p>
        </w:tc>
        <w:tc>
          <w:tcPr>
            <w:tcW w:w="1701" w:type="dxa"/>
            <w:vMerge w:val="restart"/>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B</w:t>
            </w: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8,51-8,00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9</w:t>
            </w:r>
            <w:r w:rsidRPr="00E57B19">
              <w:rPr>
                <w:kern w:val="24"/>
                <w:lang w:val="ro-RO" w:eastAsia="en-US"/>
              </w:rPr>
              <w:t xml:space="preserve"> </w:t>
            </w:r>
          </w:p>
        </w:tc>
        <w:tc>
          <w:tcPr>
            <w:tcW w:w="1701" w:type="dxa"/>
            <w:vMerge/>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p>
        </w:tc>
      </w:tr>
      <w:tr w:rsidR="005B0691"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9,01-9,50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9,5</w:t>
            </w:r>
            <w:r w:rsidRPr="00E57B19">
              <w:rPr>
                <w:kern w:val="24"/>
                <w:lang w:val="ro-RO" w:eastAsia="en-US"/>
              </w:rPr>
              <w:t xml:space="preserve"> </w:t>
            </w:r>
          </w:p>
        </w:tc>
        <w:tc>
          <w:tcPr>
            <w:tcW w:w="1701" w:type="dxa"/>
            <w:vMerge w:val="restart"/>
            <w:vAlign w:val="center"/>
          </w:tcPr>
          <w:p w:rsidR="00A63E65" w:rsidRPr="00E57B19" w:rsidRDefault="00A63E65" w:rsidP="00E57B19">
            <w:pPr>
              <w:tabs>
                <w:tab w:val="left" w:pos="710"/>
                <w:tab w:val="left" w:pos="9540"/>
              </w:tabs>
              <w:ind w:left="734" w:hanging="734"/>
              <w:jc w:val="both"/>
              <w:textAlignment w:val="baseline"/>
              <w:rPr>
                <w:b/>
                <w:bCs/>
                <w:kern w:val="24"/>
                <w:lang w:val="ro-RO" w:eastAsia="en-US"/>
              </w:rPr>
            </w:pPr>
            <w:r w:rsidRPr="00E57B19">
              <w:rPr>
                <w:b/>
                <w:bCs/>
                <w:kern w:val="24"/>
                <w:lang w:val="ro-RO" w:eastAsia="en-US"/>
              </w:rPr>
              <w:t>A</w:t>
            </w:r>
          </w:p>
        </w:tc>
      </w:tr>
      <w:tr w:rsidR="00A63E65" w:rsidRPr="00E57B19" w:rsidTr="00A63E65">
        <w:tc>
          <w:tcPr>
            <w:tcW w:w="4111"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9,51-10,0</w:t>
            </w:r>
            <w:r w:rsidRPr="00E57B19">
              <w:rPr>
                <w:kern w:val="24"/>
                <w:lang w:val="ro-RO" w:eastAsia="en-US"/>
              </w:rPr>
              <w:t xml:space="preserve"> </w:t>
            </w:r>
          </w:p>
        </w:tc>
        <w:tc>
          <w:tcPr>
            <w:tcW w:w="2126" w:type="dxa"/>
          </w:tcPr>
          <w:p w:rsidR="00A63E65" w:rsidRPr="00E57B19" w:rsidRDefault="00A63E65" w:rsidP="00E57B19">
            <w:pPr>
              <w:tabs>
                <w:tab w:val="left" w:pos="710"/>
                <w:tab w:val="left" w:pos="9540"/>
              </w:tabs>
              <w:ind w:left="734" w:hanging="734"/>
              <w:jc w:val="both"/>
              <w:textAlignment w:val="baseline"/>
              <w:rPr>
                <w:lang w:val="ro-RO" w:eastAsia="en-US"/>
              </w:rPr>
            </w:pPr>
            <w:r w:rsidRPr="00E57B19">
              <w:rPr>
                <w:b/>
                <w:bCs/>
                <w:kern w:val="24"/>
                <w:lang w:val="ro-RO" w:eastAsia="en-US"/>
              </w:rPr>
              <w:t>10</w:t>
            </w:r>
            <w:r w:rsidRPr="00E57B19">
              <w:rPr>
                <w:kern w:val="24"/>
                <w:lang w:val="ro-RO" w:eastAsia="en-US"/>
              </w:rPr>
              <w:t xml:space="preserve"> </w:t>
            </w:r>
          </w:p>
        </w:tc>
        <w:tc>
          <w:tcPr>
            <w:tcW w:w="1701" w:type="dxa"/>
            <w:vMerge/>
          </w:tcPr>
          <w:p w:rsidR="00A63E65" w:rsidRPr="00E57B19" w:rsidRDefault="00A63E65" w:rsidP="00E57B19">
            <w:pPr>
              <w:tabs>
                <w:tab w:val="left" w:pos="710"/>
                <w:tab w:val="left" w:pos="9540"/>
              </w:tabs>
              <w:ind w:left="734" w:hanging="734"/>
              <w:jc w:val="both"/>
              <w:textAlignment w:val="baseline"/>
              <w:rPr>
                <w:b/>
                <w:bCs/>
                <w:kern w:val="24"/>
                <w:lang w:val="ro-RO" w:eastAsia="en-US"/>
              </w:rPr>
            </w:pPr>
          </w:p>
        </w:tc>
      </w:tr>
    </w:tbl>
    <w:p w:rsidR="004D139F" w:rsidRPr="00E57B19" w:rsidRDefault="004D139F" w:rsidP="00E57B19">
      <w:pPr>
        <w:jc w:val="both"/>
        <w:rPr>
          <w:i/>
          <w:lang w:val="ro-RO"/>
        </w:rPr>
      </w:pPr>
    </w:p>
    <w:p w:rsidR="00041632" w:rsidRPr="00041632" w:rsidRDefault="00041632" w:rsidP="00041632">
      <w:pPr>
        <w:pStyle w:val="HTML"/>
        <w:shd w:val="clear" w:color="auto" w:fill="FFFFFF"/>
        <w:ind w:left="426"/>
        <w:jc w:val="both"/>
        <w:rPr>
          <w:rFonts w:ascii="Times New Roman" w:hAnsi="Times New Roman" w:cs="Times New Roman"/>
          <w:sz w:val="24"/>
          <w:szCs w:val="24"/>
          <w:lang w:val="fr-FR"/>
        </w:rPr>
      </w:pPr>
      <w:r w:rsidRPr="00041632">
        <w:rPr>
          <w:rFonts w:ascii="Times New Roman" w:hAnsi="Times New Roman" w:cs="Times New Roman"/>
          <w:sz w:val="24"/>
          <w:szCs w:val="24"/>
          <w:lang w:val="fr-FR"/>
        </w:rPr>
        <w:t>Ne pas prendre l'examen sans raison valable est enregistrés comme « absent » et équivaut au grade 0 (zéro). L'étudiant a droit à deux allégations répétées colloque sans promoteur.</w:t>
      </w:r>
    </w:p>
    <w:p w:rsidR="00462A8E" w:rsidRPr="00041632" w:rsidRDefault="00462A8E" w:rsidP="00E57B19">
      <w:pPr>
        <w:jc w:val="both"/>
        <w:rPr>
          <w:i/>
          <w:lang w:val="fr-FR"/>
        </w:rPr>
      </w:pPr>
    </w:p>
    <w:p w:rsidR="00041632" w:rsidRPr="00041632" w:rsidRDefault="00041632" w:rsidP="00041632">
      <w:pPr>
        <w:widowControl w:val="0"/>
        <w:tabs>
          <w:tab w:val="left" w:pos="851"/>
        </w:tabs>
        <w:ind w:left="568"/>
        <w:jc w:val="both"/>
        <w:rPr>
          <w:b/>
          <w:caps/>
          <w:lang w:val="ro-RO"/>
        </w:rPr>
      </w:pPr>
      <w:r w:rsidRPr="00041632">
        <w:rPr>
          <w:b/>
          <w:caps/>
          <w:lang w:val="ro-RO"/>
        </w:rPr>
        <w:t>X. BIBLIOGRAPHIE RECOMMANDÉE</w:t>
      </w:r>
    </w:p>
    <w:p w:rsidR="00E57B19" w:rsidRPr="00041632" w:rsidRDefault="00E57B19" w:rsidP="00041632">
      <w:pPr>
        <w:pStyle w:val="af4"/>
        <w:widowControl w:val="0"/>
        <w:tabs>
          <w:tab w:val="left" w:pos="851"/>
        </w:tabs>
        <w:ind w:left="993"/>
        <w:contextualSpacing w:val="0"/>
        <w:jc w:val="both"/>
        <w:rPr>
          <w:i/>
          <w:lang w:val="ro-RO"/>
        </w:rPr>
      </w:pPr>
    </w:p>
    <w:p w:rsidR="00B04FC1" w:rsidRPr="009B2A90" w:rsidRDefault="00B04FC1" w:rsidP="009B2A90">
      <w:pPr>
        <w:pStyle w:val="HTML"/>
        <w:shd w:val="clear" w:color="auto" w:fill="FFFFFF"/>
        <w:ind w:left="284"/>
        <w:rPr>
          <w:rFonts w:ascii="inherit" w:hAnsi="inherit"/>
          <w:color w:val="212121"/>
          <w:lang w:val="ro-RO" w:eastAsia="ru-RU"/>
        </w:rPr>
      </w:pPr>
      <w:r w:rsidRPr="009B2A90">
        <w:rPr>
          <w:rFonts w:ascii="Times New Roman" w:hAnsi="Times New Roman" w:cs="Times New Roman"/>
          <w:b/>
          <w:i/>
          <w:sz w:val="28"/>
          <w:szCs w:val="28"/>
          <w:lang w:val="ro-RO"/>
        </w:rPr>
        <w:t xml:space="preserve">A. </w:t>
      </w:r>
      <w:r w:rsidR="009B2A90">
        <w:rPr>
          <w:rFonts w:ascii="Times New Roman" w:hAnsi="Times New Roman" w:cs="Times New Roman"/>
          <w:b/>
          <w:i/>
          <w:sz w:val="28"/>
          <w:szCs w:val="28"/>
          <w:lang w:val="ro-RO"/>
        </w:rPr>
        <w:t xml:space="preserve"> </w:t>
      </w:r>
      <w:r w:rsidR="00041632" w:rsidRPr="00041632">
        <w:rPr>
          <w:rFonts w:ascii="Times New Roman" w:hAnsi="Times New Roman" w:cs="Times New Roman"/>
          <w:b/>
          <w:i/>
          <w:color w:val="212121"/>
          <w:sz w:val="28"/>
          <w:szCs w:val="28"/>
          <w:lang w:val="ro-RO" w:eastAsia="ru-RU"/>
        </w:rPr>
        <w:t>Obligatoire</w:t>
      </w:r>
    </w:p>
    <w:p w:rsidR="00E57B19" w:rsidRPr="00B22600" w:rsidRDefault="00B22600" w:rsidP="00B22600">
      <w:pPr>
        <w:pStyle w:val="af4"/>
        <w:numPr>
          <w:ilvl w:val="1"/>
          <w:numId w:val="1"/>
        </w:numPr>
        <w:autoSpaceDE w:val="0"/>
        <w:autoSpaceDN w:val="0"/>
        <w:adjustRightInd w:val="0"/>
        <w:ind w:left="1134" w:right="544" w:hanging="357"/>
        <w:jc w:val="both"/>
        <w:rPr>
          <w:bCs/>
          <w:iCs/>
          <w:color w:val="00B050"/>
          <w:spacing w:val="-2"/>
          <w:lang w:val="ro-RO"/>
        </w:rPr>
      </w:pPr>
      <w:r>
        <w:rPr>
          <w:color w:val="212121"/>
          <w:shd w:val="clear" w:color="auto" w:fill="FFFFFF"/>
          <w:lang w:val="fr-FR"/>
        </w:rPr>
        <w:t>Kleinknecht D., Assan R. et autres. Principes de réanimation médicale. Edition Flammarion Médecine Sciences, IIIème Editions, 1982 ; ISBN 2-257-12396-4. 494 p.</w:t>
      </w:r>
    </w:p>
    <w:p w:rsidR="00B22600" w:rsidRPr="008F1136" w:rsidRDefault="00B22600" w:rsidP="00B22600">
      <w:pPr>
        <w:pStyle w:val="af4"/>
        <w:numPr>
          <w:ilvl w:val="1"/>
          <w:numId w:val="1"/>
        </w:numPr>
        <w:autoSpaceDE w:val="0"/>
        <w:autoSpaceDN w:val="0"/>
        <w:adjustRightInd w:val="0"/>
        <w:ind w:left="1134" w:right="544" w:hanging="357"/>
        <w:jc w:val="both"/>
        <w:rPr>
          <w:bCs/>
          <w:iCs/>
          <w:color w:val="00B050"/>
          <w:spacing w:val="-2"/>
          <w:lang w:val="ro-RO"/>
        </w:rPr>
      </w:pPr>
      <w:r>
        <w:rPr>
          <w:color w:val="212121"/>
          <w:shd w:val="clear" w:color="auto" w:fill="FFFFFF"/>
          <w:lang w:val="fr-FR"/>
        </w:rPr>
        <w:t xml:space="preserve">Sherpereel Philippe. La douleur et son traitement. Edition Arnette, 1988 ; </w:t>
      </w:r>
      <w:r w:rsidR="0014493C">
        <w:rPr>
          <w:color w:val="212121"/>
          <w:shd w:val="clear" w:color="auto" w:fill="FFFFFF"/>
          <w:lang w:val="fr-FR"/>
        </w:rPr>
        <w:t>ISBN 2-7184-0444-2</w:t>
      </w:r>
    </w:p>
    <w:p w:rsidR="008F1136" w:rsidRPr="0014493C" w:rsidRDefault="008F1136" w:rsidP="00B22600">
      <w:pPr>
        <w:pStyle w:val="af4"/>
        <w:numPr>
          <w:ilvl w:val="1"/>
          <w:numId w:val="1"/>
        </w:numPr>
        <w:autoSpaceDE w:val="0"/>
        <w:autoSpaceDN w:val="0"/>
        <w:adjustRightInd w:val="0"/>
        <w:ind w:left="1134" w:right="544" w:hanging="357"/>
        <w:jc w:val="both"/>
        <w:rPr>
          <w:bCs/>
          <w:iCs/>
          <w:color w:val="00B050"/>
          <w:spacing w:val="-2"/>
          <w:lang w:val="ro-RO"/>
        </w:rPr>
      </w:pPr>
      <w:r>
        <w:rPr>
          <w:color w:val="212121"/>
          <w:shd w:val="clear" w:color="auto" w:fill="FFFFFF"/>
          <w:lang w:val="fr-FR"/>
        </w:rPr>
        <w:t>Protocoles MAPAR. Editions 2013 ou supérieure. 592 p.</w:t>
      </w:r>
    </w:p>
    <w:p w:rsidR="0014493C" w:rsidRPr="008F1136" w:rsidRDefault="0014493C" w:rsidP="008F1136">
      <w:pPr>
        <w:autoSpaceDE w:val="0"/>
        <w:autoSpaceDN w:val="0"/>
        <w:adjustRightInd w:val="0"/>
        <w:ind w:left="777" w:right="544"/>
        <w:jc w:val="both"/>
        <w:rPr>
          <w:bCs/>
          <w:iCs/>
          <w:color w:val="00B050"/>
          <w:spacing w:val="-2"/>
          <w:lang w:val="ro-RO"/>
        </w:rPr>
      </w:pPr>
    </w:p>
    <w:p w:rsidR="0027759E" w:rsidRPr="00B05429" w:rsidRDefault="00041632" w:rsidP="009B2A90">
      <w:pPr>
        <w:pStyle w:val="af4"/>
        <w:widowControl w:val="0"/>
        <w:ind w:left="284"/>
        <w:contextualSpacing w:val="0"/>
        <w:jc w:val="both"/>
        <w:rPr>
          <w:b/>
          <w:i/>
          <w:lang w:val="ro-RO"/>
        </w:rPr>
      </w:pPr>
      <w:r>
        <w:rPr>
          <w:b/>
          <w:i/>
          <w:lang w:val="ro-RO"/>
        </w:rPr>
        <w:t>B. S</w:t>
      </w:r>
      <w:r w:rsidRPr="00041632">
        <w:rPr>
          <w:b/>
          <w:i/>
          <w:color w:val="212121"/>
          <w:sz w:val="28"/>
          <w:szCs w:val="28"/>
          <w:shd w:val="clear" w:color="auto" w:fill="FFFFFF"/>
          <w:lang w:val="fr-FR"/>
        </w:rPr>
        <w:t>upplémentaire</w:t>
      </w:r>
    </w:p>
    <w:p w:rsidR="00E46B7C" w:rsidRDefault="0014493C" w:rsidP="0014493C">
      <w:pPr>
        <w:pStyle w:val="af4"/>
        <w:widowControl w:val="0"/>
        <w:numPr>
          <w:ilvl w:val="0"/>
          <w:numId w:val="31"/>
        </w:numPr>
        <w:jc w:val="both"/>
        <w:rPr>
          <w:lang w:val="ro-RO"/>
        </w:rPr>
      </w:pPr>
      <w:r>
        <w:rPr>
          <w:lang w:val="ro-RO"/>
        </w:rPr>
        <w:t>Janvier G. et coll. Anesthesie et evaluation des besoins transfusionnels en chirurgie. Edition Phase 5, 1999; ISBN 2-91-0070-87-5. 64 p.</w:t>
      </w:r>
    </w:p>
    <w:p w:rsidR="0014493C" w:rsidRDefault="0014493C" w:rsidP="0014493C">
      <w:pPr>
        <w:pStyle w:val="af4"/>
        <w:widowControl w:val="0"/>
        <w:numPr>
          <w:ilvl w:val="0"/>
          <w:numId w:val="31"/>
        </w:numPr>
        <w:jc w:val="both"/>
        <w:rPr>
          <w:lang w:val="ro-RO"/>
        </w:rPr>
      </w:pPr>
      <w:r>
        <w:rPr>
          <w:lang w:val="ro-RO"/>
        </w:rPr>
        <w:t>Eledjam J., Viel E. Anesthesie et sedation et analgesie en reanimation. Edition Phase 5, 1999; ISBN 2-91-0070-90-5. 45p.</w:t>
      </w:r>
    </w:p>
    <w:p w:rsidR="0014493C" w:rsidRPr="0014493C" w:rsidRDefault="008F1136" w:rsidP="0014493C">
      <w:pPr>
        <w:pStyle w:val="af4"/>
        <w:widowControl w:val="0"/>
        <w:numPr>
          <w:ilvl w:val="0"/>
          <w:numId w:val="31"/>
        </w:numPr>
        <w:jc w:val="both"/>
        <w:rPr>
          <w:lang w:val="ro-RO"/>
        </w:rPr>
      </w:pPr>
      <w:r>
        <w:rPr>
          <w:lang w:val="ro-RO"/>
        </w:rPr>
        <w:t>Jean Marthy. Organisation, Qualite et gestion du risque en anesthesie et reanimation. Editions Masson, ISBN 2-294-01171-6. 321 p.</w:t>
      </w:r>
    </w:p>
    <w:sectPr w:rsidR="0014493C" w:rsidRPr="0014493C" w:rsidSect="00193B1A">
      <w:headerReference w:type="default" r:id="rId8"/>
      <w:pgSz w:w="11906" w:h="16838"/>
      <w:pgMar w:top="836" w:right="746" w:bottom="1134"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42" w:rsidRDefault="00484542">
      <w:r>
        <w:separator/>
      </w:r>
    </w:p>
  </w:endnote>
  <w:endnote w:type="continuationSeparator" w:id="0">
    <w:p w:rsidR="00484542" w:rsidRDefault="0048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w:altName w:val="Segoe UI"/>
    <w:panose1 w:val="00000000000000000000"/>
    <w:charset w:val="00"/>
    <w:family w:val="roman"/>
    <w:notTrueType/>
    <w:pitch w:val="default"/>
  </w:font>
  <w:font w:name="thesansosfextr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42" w:rsidRDefault="00484542">
      <w:r>
        <w:separator/>
      </w:r>
    </w:p>
  </w:footnote>
  <w:footnote w:type="continuationSeparator" w:id="0">
    <w:p w:rsidR="00484542" w:rsidRDefault="00484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276"/>
      <w:gridCol w:w="1374"/>
    </w:tblGrid>
    <w:tr w:rsidR="00B22600" w:rsidTr="00FE2F96">
      <w:trPr>
        <w:trHeight w:val="454"/>
      </w:trPr>
      <w:tc>
        <w:tcPr>
          <w:tcW w:w="1418" w:type="dxa"/>
          <w:vMerge w:val="restart"/>
        </w:tcPr>
        <w:p w:rsidR="00B22600" w:rsidRPr="00137470" w:rsidRDefault="00B22600" w:rsidP="00FE2F96">
          <w:pPr>
            <w:jc w:val="center"/>
            <w:rPr>
              <w:lang w:val="en-US"/>
            </w:rPr>
          </w:pPr>
          <w:r>
            <w:rPr>
              <w:noProof/>
              <w:lang w:val="ru-MD" w:eastAsia="ru-MD"/>
            </w:rPr>
            <w:drawing>
              <wp:anchor distT="0" distB="0" distL="114300" distR="114300" simplePos="0" relativeHeight="251659264" behindDoc="0" locked="0" layoutInCell="1" allowOverlap="1">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anchor>
            </w:drawing>
          </w:r>
          <w:r w:rsidR="00717E1F">
            <w:rPr>
              <w:noProof/>
              <w:lang w:val="ru-MD" w:eastAsia="ru-MD"/>
            </w:rPr>
            <mc:AlternateContent>
              <mc:Choice Requires="wps">
                <w:drawing>
                  <wp:anchor distT="0" distB="0" distL="114300" distR="114300" simplePos="0" relativeHeight="251658752" behindDoc="0" locked="0" layoutInCell="1" allowOverlap="1">
                    <wp:simplePos x="0" y="0"/>
                    <wp:positionH relativeFrom="column">
                      <wp:posOffset>-158750</wp:posOffset>
                    </wp:positionH>
                    <wp:positionV relativeFrom="paragraph">
                      <wp:posOffset>-69850</wp:posOffset>
                    </wp:positionV>
                    <wp:extent cx="6635115" cy="96437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964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FCADC" id="Rectangle 3" o:spid="_x0000_s1026" style="position:absolute;margin-left:-12.5pt;margin-top:-5.5pt;width:522.45pt;height:7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mc:Fallback>
            </mc:AlternateContent>
          </w:r>
        </w:p>
        <w:p w:rsidR="00B22600" w:rsidRDefault="00B22600" w:rsidP="00FE2F96"/>
      </w:tc>
      <w:tc>
        <w:tcPr>
          <w:tcW w:w="6095" w:type="dxa"/>
          <w:vMerge w:val="restart"/>
          <w:vAlign w:val="center"/>
        </w:tcPr>
        <w:p w:rsidR="00B22600" w:rsidRPr="00E41B54" w:rsidRDefault="00B22600" w:rsidP="00FF3B6F">
          <w:pPr>
            <w:pStyle w:val="a4"/>
            <w:spacing w:line="240" w:lineRule="auto"/>
            <w:rPr>
              <w:i w:val="0"/>
              <w:sz w:val="26"/>
            </w:rPr>
          </w:pPr>
          <w:r w:rsidRPr="00E41B54">
            <w:rPr>
              <w:bCs w:val="0"/>
              <w:i w:val="0"/>
              <w:sz w:val="26"/>
            </w:rPr>
            <w:t xml:space="preserve">CD 8.5.1 </w:t>
          </w:r>
          <w:r w:rsidRPr="00E41B54">
            <w:rPr>
              <w:i w:val="0"/>
              <w:sz w:val="26"/>
            </w:rPr>
            <w:t>CURRICULUM DISCIPLINĂ</w:t>
          </w:r>
        </w:p>
      </w:tc>
      <w:tc>
        <w:tcPr>
          <w:tcW w:w="1276" w:type="dxa"/>
          <w:vAlign w:val="center"/>
        </w:tcPr>
        <w:p w:rsidR="00B22600" w:rsidRPr="00E41B54" w:rsidRDefault="00B22600" w:rsidP="00FE2F96">
          <w:pPr>
            <w:rPr>
              <w:b/>
              <w:caps/>
              <w:lang w:val="en-US"/>
            </w:rPr>
          </w:pPr>
          <w:r w:rsidRPr="00E41B54">
            <w:rPr>
              <w:b/>
              <w:lang w:val="en-US"/>
            </w:rPr>
            <w:t>Redacția</w:t>
          </w:r>
          <w:r w:rsidRPr="00E41B54">
            <w:rPr>
              <w:b/>
              <w:caps/>
              <w:lang w:val="en-US"/>
            </w:rPr>
            <w:t>:</w:t>
          </w:r>
        </w:p>
      </w:tc>
      <w:tc>
        <w:tcPr>
          <w:tcW w:w="1374" w:type="dxa"/>
          <w:vAlign w:val="center"/>
        </w:tcPr>
        <w:p w:rsidR="00B22600" w:rsidRPr="00E41B54" w:rsidRDefault="00B22600" w:rsidP="00FE2F96">
          <w:pPr>
            <w:rPr>
              <w:b/>
              <w:lang w:val="en-US"/>
            </w:rPr>
          </w:pPr>
          <w:r w:rsidRPr="00E41B54">
            <w:rPr>
              <w:b/>
              <w:lang w:val="en-US"/>
            </w:rPr>
            <w:t>06</w:t>
          </w:r>
        </w:p>
      </w:tc>
    </w:tr>
    <w:tr w:rsidR="00B22600" w:rsidTr="00A63E65">
      <w:trPr>
        <w:trHeight w:val="89"/>
      </w:trPr>
      <w:tc>
        <w:tcPr>
          <w:tcW w:w="1418" w:type="dxa"/>
          <w:vMerge/>
        </w:tcPr>
        <w:p w:rsidR="00B22600" w:rsidRDefault="00B22600" w:rsidP="00FE2F96"/>
      </w:tc>
      <w:tc>
        <w:tcPr>
          <w:tcW w:w="6095" w:type="dxa"/>
          <w:vMerge/>
        </w:tcPr>
        <w:p w:rsidR="00B22600" w:rsidRPr="00E41B54" w:rsidRDefault="00B22600" w:rsidP="00FE2F96">
          <w:pPr>
            <w:rPr>
              <w:b/>
            </w:rPr>
          </w:pPr>
        </w:p>
      </w:tc>
      <w:tc>
        <w:tcPr>
          <w:tcW w:w="1276" w:type="dxa"/>
          <w:vAlign w:val="center"/>
        </w:tcPr>
        <w:p w:rsidR="00B22600" w:rsidRPr="00E41B54" w:rsidRDefault="00B22600" w:rsidP="00FE2F96">
          <w:pPr>
            <w:rPr>
              <w:b/>
              <w:lang w:val="en-US"/>
            </w:rPr>
          </w:pPr>
          <w:r w:rsidRPr="00E41B54">
            <w:rPr>
              <w:b/>
              <w:lang w:val="en-US"/>
            </w:rPr>
            <w:t>Data:</w:t>
          </w:r>
        </w:p>
      </w:tc>
      <w:tc>
        <w:tcPr>
          <w:tcW w:w="1374" w:type="dxa"/>
          <w:vAlign w:val="center"/>
        </w:tcPr>
        <w:p w:rsidR="00B22600" w:rsidRPr="00E41B54" w:rsidRDefault="00B22600" w:rsidP="00FE2F96">
          <w:pPr>
            <w:rPr>
              <w:b/>
              <w:lang w:val="en-US"/>
            </w:rPr>
          </w:pPr>
          <w:r w:rsidRPr="00E41B54">
            <w:rPr>
              <w:b/>
              <w:lang w:val="en-US"/>
            </w:rPr>
            <w:t>20.09.2017</w:t>
          </w:r>
        </w:p>
      </w:tc>
    </w:tr>
    <w:tr w:rsidR="00B22600" w:rsidTr="00A63E65">
      <w:trPr>
        <w:trHeight w:val="504"/>
      </w:trPr>
      <w:tc>
        <w:tcPr>
          <w:tcW w:w="1418" w:type="dxa"/>
          <w:vMerge/>
        </w:tcPr>
        <w:p w:rsidR="00B22600" w:rsidRDefault="00B22600" w:rsidP="00FE2F96"/>
      </w:tc>
      <w:tc>
        <w:tcPr>
          <w:tcW w:w="6095" w:type="dxa"/>
          <w:vMerge/>
        </w:tcPr>
        <w:p w:rsidR="00B22600" w:rsidRPr="00E41B54" w:rsidRDefault="00B22600" w:rsidP="00FE2F96">
          <w:pPr>
            <w:rPr>
              <w:b/>
            </w:rPr>
          </w:pPr>
        </w:p>
      </w:tc>
      <w:tc>
        <w:tcPr>
          <w:tcW w:w="2650" w:type="dxa"/>
          <w:gridSpan w:val="2"/>
          <w:vAlign w:val="center"/>
        </w:tcPr>
        <w:p w:rsidR="00B22600" w:rsidRPr="00E41B54" w:rsidRDefault="00B22600" w:rsidP="00FE2F96">
          <w:pPr>
            <w:rPr>
              <w:b/>
              <w:lang w:val="en-US"/>
            </w:rPr>
          </w:pPr>
          <w:r w:rsidRPr="00E41B54">
            <w:rPr>
              <w:b/>
              <w:lang w:val="en-US"/>
            </w:rPr>
            <w:t xml:space="preserve">Pag. </w:t>
          </w:r>
          <w:r w:rsidRPr="00E41B54">
            <w:rPr>
              <w:rStyle w:val="ac"/>
              <w:b/>
            </w:rPr>
            <w:fldChar w:fldCharType="begin"/>
          </w:r>
          <w:r w:rsidRPr="00E41B54">
            <w:rPr>
              <w:rStyle w:val="ac"/>
              <w:b/>
            </w:rPr>
            <w:instrText xml:space="preserve"> PAGE </w:instrText>
          </w:r>
          <w:r w:rsidRPr="00E41B54">
            <w:rPr>
              <w:rStyle w:val="ac"/>
              <w:b/>
            </w:rPr>
            <w:fldChar w:fldCharType="separate"/>
          </w:r>
          <w:r w:rsidR="00717E1F">
            <w:rPr>
              <w:rStyle w:val="ac"/>
              <w:b/>
              <w:noProof/>
            </w:rPr>
            <w:t>4</w:t>
          </w:r>
          <w:r w:rsidRPr="00E41B54">
            <w:rPr>
              <w:rStyle w:val="ac"/>
              <w:b/>
            </w:rPr>
            <w:fldChar w:fldCharType="end"/>
          </w:r>
          <w:r w:rsidRPr="00E41B54">
            <w:rPr>
              <w:rStyle w:val="ac"/>
              <w:b/>
              <w:lang w:val="en-US"/>
            </w:rPr>
            <w:t>/</w:t>
          </w:r>
          <w:r w:rsidRPr="00E41B54">
            <w:rPr>
              <w:rStyle w:val="ac"/>
              <w:b/>
            </w:rPr>
            <w:fldChar w:fldCharType="begin"/>
          </w:r>
          <w:r w:rsidRPr="00E41B54">
            <w:rPr>
              <w:rStyle w:val="ac"/>
              <w:b/>
            </w:rPr>
            <w:instrText xml:space="preserve"> NUMPAGES </w:instrText>
          </w:r>
          <w:r w:rsidRPr="00E41B54">
            <w:rPr>
              <w:rStyle w:val="ac"/>
              <w:b/>
            </w:rPr>
            <w:fldChar w:fldCharType="separate"/>
          </w:r>
          <w:r w:rsidR="00717E1F">
            <w:rPr>
              <w:rStyle w:val="ac"/>
              <w:b/>
              <w:noProof/>
            </w:rPr>
            <w:t>13</w:t>
          </w:r>
          <w:r w:rsidRPr="00E41B54">
            <w:rPr>
              <w:rStyle w:val="ac"/>
              <w:b/>
            </w:rPr>
            <w:fldChar w:fldCharType="end"/>
          </w:r>
        </w:p>
      </w:tc>
    </w:tr>
  </w:tbl>
  <w:p w:rsidR="00B22600" w:rsidRPr="00CD7C94" w:rsidRDefault="00B22600">
    <w:pPr>
      <w:pStyle w:val="a9"/>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C54"/>
    <w:multiLevelType w:val="hybridMultilevel"/>
    <w:tmpl w:val="20862F3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
    <w:nsid w:val="01BB175B"/>
    <w:multiLevelType w:val="hybridMultilevel"/>
    <w:tmpl w:val="B3A44D4A"/>
    <w:lvl w:ilvl="0" w:tplc="91EED2E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C6A85"/>
    <w:multiLevelType w:val="hybridMultilevel"/>
    <w:tmpl w:val="62D2A862"/>
    <w:lvl w:ilvl="0" w:tplc="39363B08">
      <w:start w:val="19"/>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F62295"/>
    <w:multiLevelType w:val="hybridMultilevel"/>
    <w:tmpl w:val="2BEEABA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D00C49"/>
    <w:multiLevelType w:val="hybridMultilevel"/>
    <w:tmpl w:val="601222A2"/>
    <w:lvl w:ilvl="0" w:tplc="1BB8BA88">
      <w:start w:val="1"/>
      <w:numFmt w:val="upperRoman"/>
      <w:lvlText w:val="%1."/>
      <w:lvlJc w:val="left"/>
      <w:pPr>
        <w:ind w:left="1288" w:hanging="720"/>
      </w:pPr>
      <w:rPr>
        <w:rFonts w:hint="default"/>
        <w:i w:val="0"/>
      </w:rPr>
    </w:lvl>
    <w:lvl w:ilvl="1" w:tplc="40961220">
      <w:start w:val="1"/>
      <w:numFmt w:val="decimal"/>
      <w:lvlText w:val="%2."/>
      <w:lvlJc w:val="left"/>
      <w:pPr>
        <w:ind w:left="1440" w:hanging="360"/>
      </w:pPr>
      <w:rPr>
        <w:color w:val="000000" w:themeColor="tex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95475"/>
    <w:multiLevelType w:val="hybridMultilevel"/>
    <w:tmpl w:val="92FE90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61C34"/>
    <w:multiLevelType w:val="hybridMultilevel"/>
    <w:tmpl w:val="63481B40"/>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nsid w:val="2801668B"/>
    <w:multiLevelType w:val="hybridMultilevel"/>
    <w:tmpl w:val="6A6296A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nsid w:val="2A3B5DF6"/>
    <w:multiLevelType w:val="hybridMultilevel"/>
    <w:tmpl w:val="074AEC4E"/>
    <w:lvl w:ilvl="0" w:tplc="4C0484F6">
      <w:start w:val="1"/>
      <w:numFmt w:val="bullet"/>
      <w:lvlText w:val=""/>
      <w:lvlJc w:val="left"/>
      <w:pPr>
        <w:ind w:left="1077" w:hanging="360"/>
      </w:pPr>
      <w:rPr>
        <w:rFonts w:ascii="Wingdings" w:hAnsi="Wingdings" w:hint="default"/>
        <w:sz w:val="20"/>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9">
    <w:nsid w:val="2E3F62F1"/>
    <w:multiLevelType w:val="hybridMultilevel"/>
    <w:tmpl w:val="57C48530"/>
    <w:lvl w:ilvl="0" w:tplc="52D0813C">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EB2191E"/>
    <w:multiLevelType w:val="hybridMultilevel"/>
    <w:tmpl w:val="6CE067EA"/>
    <w:lvl w:ilvl="0" w:tplc="0419000F">
      <w:start w:val="1"/>
      <w:numFmt w:val="decimal"/>
      <w:lvlText w:val="%1."/>
      <w:lvlJc w:val="left"/>
      <w:pPr>
        <w:ind w:left="720" w:hanging="360"/>
      </w:pPr>
      <w:rPr>
        <w:rFonts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066BB"/>
    <w:multiLevelType w:val="hybridMultilevel"/>
    <w:tmpl w:val="D02254E8"/>
    <w:lvl w:ilvl="0" w:tplc="0F580064">
      <w:start w:val="1"/>
      <w:numFmt w:val="decimal"/>
      <w:lvlText w:val="%1."/>
      <w:lvlJc w:val="left"/>
      <w:pPr>
        <w:tabs>
          <w:tab w:val="num" w:pos="720"/>
        </w:tabs>
        <w:ind w:left="720" w:hanging="360"/>
      </w:pPr>
    </w:lvl>
    <w:lvl w:ilvl="1" w:tplc="474A4E62" w:tentative="1">
      <w:start w:val="1"/>
      <w:numFmt w:val="lowerLetter"/>
      <w:lvlText w:val="%2."/>
      <w:lvlJc w:val="left"/>
      <w:pPr>
        <w:tabs>
          <w:tab w:val="num" w:pos="1440"/>
        </w:tabs>
        <w:ind w:left="1440" w:hanging="360"/>
      </w:pPr>
    </w:lvl>
    <w:lvl w:ilvl="2" w:tplc="909892AA" w:tentative="1">
      <w:start w:val="1"/>
      <w:numFmt w:val="lowerRoman"/>
      <w:lvlText w:val="%3."/>
      <w:lvlJc w:val="right"/>
      <w:pPr>
        <w:tabs>
          <w:tab w:val="num" w:pos="2160"/>
        </w:tabs>
        <w:ind w:left="2160" w:hanging="180"/>
      </w:pPr>
    </w:lvl>
    <w:lvl w:ilvl="3" w:tplc="1ABCFAB0" w:tentative="1">
      <w:start w:val="1"/>
      <w:numFmt w:val="decimal"/>
      <w:lvlText w:val="%4."/>
      <w:lvlJc w:val="left"/>
      <w:pPr>
        <w:tabs>
          <w:tab w:val="num" w:pos="2880"/>
        </w:tabs>
        <w:ind w:left="2880" w:hanging="360"/>
      </w:pPr>
    </w:lvl>
    <w:lvl w:ilvl="4" w:tplc="B7666B46" w:tentative="1">
      <w:start w:val="1"/>
      <w:numFmt w:val="lowerLetter"/>
      <w:lvlText w:val="%5."/>
      <w:lvlJc w:val="left"/>
      <w:pPr>
        <w:tabs>
          <w:tab w:val="num" w:pos="3600"/>
        </w:tabs>
        <w:ind w:left="3600" w:hanging="360"/>
      </w:pPr>
    </w:lvl>
    <w:lvl w:ilvl="5" w:tplc="CE948C66" w:tentative="1">
      <w:start w:val="1"/>
      <w:numFmt w:val="lowerRoman"/>
      <w:lvlText w:val="%6."/>
      <w:lvlJc w:val="right"/>
      <w:pPr>
        <w:tabs>
          <w:tab w:val="num" w:pos="4320"/>
        </w:tabs>
        <w:ind w:left="4320" w:hanging="180"/>
      </w:pPr>
    </w:lvl>
    <w:lvl w:ilvl="6" w:tplc="9EC2F5BA" w:tentative="1">
      <w:start w:val="1"/>
      <w:numFmt w:val="decimal"/>
      <w:lvlText w:val="%7."/>
      <w:lvlJc w:val="left"/>
      <w:pPr>
        <w:tabs>
          <w:tab w:val="num" w:pos="5040"/>
        </w:tabs>
        <w:ind w:left="5040" w:hanging="360"/>
      </w:pPr>
    </w:lvl>
    <w:lvl w:ilvl="7" w:tplc="A49433CC" w:tentative="1">
      <w:start w:val="1"/>
      <w:numFmt w:val="lowerLetter"/>
      <w:lvlText w:val="%8."/>
      <w:lvlJc w:val="left"/>
      <w:pPr>
        <w:tabs>
          <w:tab w:val="num" w:pos="5760"/>
        </w:tabs>
        <w:ind w:left="5760" w:hanging="360"/>
      </w:pPr>
    </w:lvl>
    <w:lvl w:ilvl="8" w:tplc="951E43B6" w:tentative="1">
      <w:start w:val="1"/>
      <w:numFmt w:val="lowerRoman"/>
      <w:lvlText w:val="%9."/>
      <w:lvlJc w:val="right"/>
      <w:pPr>
        <w:tabs>
          <w:tab w:val="num" w:pos="6480"/>
        </w:tabs>
        <w:ind w:left="6480" w:hanging="180"/>
      </w:pPr>
    </w:lvl>
  </w:abstractNum>
  <w:abstractNum w:abstractNumId="13">
    <w:nsid w:val="425C145B"/>
    <w:multiLevelType w:val="hybridMultilevel"/>
    <w:tmpl w:val="3A30B48E"/>
    <w:lvl w:ilvl="0" w:tplc="52D0813C">
      <w:numFmt w:val="bullet"/>
      <w:lvlText w:val="-"/>
      <w:lvlJc w:val="left"/>
      <w:pPr>
        <w:ind w:left="1069" w:hanging="360"/>
      </w:pPr>
      <w:rPr>
        <w:rFonts w:ascii="Times New Roman" w:eastAsia="Times New Roman" w:hAnsi="Times New Roman" w:cs="Times New Roman" w:hint="default"/>
      </w:rPr>
    </w:lvl>
    <w:lvl w:ilvl="1" w:tplc="04190001">
      <w:start w:val="1"/>
      <w:numFmt w:val="bullet"/>
      <w:lvlText w:val=""/>
      <w:lvlJc w:val="left"/>
      <w:pPr>
        <w:ind w:left="1789" w:hanging="360"/>
      </w:pPr>
      <w:rPr>
        <w:rFonts w:ascii="Symbol" w:hAnsi="Symbol"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4">
    <w:nsid w:val="428370B5"/>
    <w:multiLevelType w:val="hybridMultilevel"/>
    <w:tmpl w:val="5CD259EC"/>
    <w:lvl w:ilvl="0" w:tplc="52D0813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5">
    <w:nsid w:val="456E5113"/>
    <w:multiLevelType w:val="hybridMultilevel"/>
    <w:tmpl w:val="5D142D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932EF5"/>
    <w:multiLevelType w:val="hybridMultilevel"/>
    <w:tmpl w:val="6EA87ACC"/>
    <w:lvl w:ilvl="0" w:tplc="442000FE">
      <w:start w:val="1"/>
      <w:numFmt w:val="upperRoman"/>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DA43F1"/>
    <w:multiLevelType w:val="hybridMultilevel"/>
    <w:tmpl w:val="5D8429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5E1B4C"/>
    <w:multiLevelType w:val="hybridMultilevel"/>
    <w:tmpl w:val="F12E12A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9">
    <w:nsid w:val="520F5153"/>
    <w:multiLevelType w:val="hybridMultilevel"/>
    <w:tmpl w:val="4BE869F6"/>
    <w:lvl w:ilvl="0" w:tplc="0418000F">
      <w:start w:val="1"/>
      <w:numFmt w:val="decimal"/>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0">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1">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2">
    <w:nsid w:val="5914291E"/>
    <w:multiLevelType w:val="hybridMultilevel"/>
    <w:tmpl w:val="43348804"/>
    <w:lvl w:ilvl="0" w:tplc="041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6380030F"/>
    <w:multiLevelType w:val="hybridMultilevel"/>
    <w:tmpl w:val="26A87476"/>
    <w:lvl w:ilvl="0" w:tplc="04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4">
    <w:nsid w:val="65431749"/>
    <w:multiLevelType w:val="hybridMultilevel"/>
    <w:tmpl w:val="FCE69F8E"/>
    <w:lvl w:ilvl="0" w:tplc="041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6D360F10"/>
    <w:multiLevelType w:val="hybridMultilevel"/>
    <w:tmpl w:val="F5FED30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6">
    <w:nsid w:val="6E72631D"/>
    <w:multiLevelType w:val="hybridMultilevel"/>
    <w:tmpl w:val="38601D56"/>
    <w:lvl w:ilvl="0" w:tplc="39363B08">
      <w:start w:val="19"/>
      <w:numFmt w:val="bullet"/>
      <w:lvlText w:val="-"/>
      <w:lvlJc w:val="left"/>
      <w:pPr>
        <w:ind w:left="720" w:hanging="360"/>
      </w:pPr>
      <w:rPr>
        <w:rFonts w:ascii="Times New Roman" w:eastAsia="Times New Roman" w:hAnsi="Times New Roman" w:cs="Times New Roman" w:hint="default"/>
        <w:sz w:val="24"/>
      </w:rPr>
    </w:lvl>
    <w:lvl w:ilvl="1" w:tplc="041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6AD2496"/>
    <w:multiLevelType w:val="hybridMultilevel"/>
    <w:tmpl w:val="ACB4E8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812D2B"/>
    <w:multiLevelType w:val="hybridMultilevel"/>
    <w:tmpl w:val="F4D6477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CD5206"/>
    <w:multiLevelType w:val="hybridMultilevel"/>
    <w:tmpl w:val="7D3C0D78"/>
    <w:lvl w:ilvl="0" w:tplc="B5ECBD0E">
      <w:start w:val="7"/>
      <w:numFmt w:val="upperRoman"/>
      <w:lvlText w:val="%1."/>
      <w:lvlJc w:val="left"/>
      <w:pPr>
        <w:ind w:left="1430" w:hanging="720"/>
      </w:pPr>
      <w:rPr>
        <w:rFonts w:hint="default"/>
        <w:color w:val="00000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21"/>
  </w:num>
  <w:num w:numId="3">
    <w:abstractNumId w:val="12"/>
  </w:num>
  <w:num w:numId="4">
    <w:abstractNumId w:val="10"/>
  </w:num>
  <w:num w:numId="5">
    <w:abstractNumId w:val="15"/>
  </w:num>
  <w:num w:numId="6">
    <w:abstractNumId w:val="11"/>
  </w:num>
  <w:num w:numId="7">
    <w:abstractNumId w:val="14"/>
  </w:num>
  <w:num w:numId="8">
    <w:abstractNumId w:val="20"/>
  </w:num>
  <w:num w:numId="9">
    <w:abstractNumId w:val="8"/>
  </w:num>
  <w:num w:numId="10">
    <w:abstractNumId w:val="25"/>
  </w:num>
  <w:num w:numId="11">
    <w:abstractNumId w:val="18"/>
  </w:num>
  <w:num w:numId="12">
    <w:abstractNumId w:val="0"/>
  </w:num>
  <w:num w:numId="13">
    <w:abstractNumId w:val="24"/>
  </w:num>
  <w:num w:numId="14">
    <w:abstractNumId w:val="15"/>
  </w:num>
  <w:num w:numId="15">
    <w:abstractNumId w:val="7"/>
  </w:num>
  <w:num w:numId="16">
    <w:abstractNumId w:val="16"/>
  </w:num>
  <w:num w:numId="17">
    <w:abstractNumId w:val="1"/>
  </w:num>
  <w:num w:numId="18">
    <w:abstractNumId w:val="2"/>
  </w:num>
  <w:num w:numId="19">
    <w:abstractNumId w:val="26"/>
  </w:num>
  <w:num w:numId="20">
    <w:abstractNumId w:val="13"/>
  </w:num>
  <w:num w:numId="21">
    <w:abstractNumId w:val="29"/>
  </w:num>
  <w:num w:numId="22">
    <w:abstractNumId w:val="6"/>
  </w:num>
  <w:num w:numId="23">
    <w:abstractNumId w:val="23"/>
  </w:num>
  <w:num w:numId="24">
    <w:abstractNumId w:val="22"/>
  </w:num>
  <w:num w:numId="25">
    <w:abstractNumId w:val="3"/>
  </w:num>
  <w:num w:numId="26">
    <w:abstractNumId w:val="28"/>
  </w:num>
  <w:num w:numId="27">
    <w:abstractNumId w:val="27"/>
  </w:num>
  <w:num w:numId="28">
    <w:abstractNumId w:val="17"/>
  </w:num>
  <w:num w:numId="29">
    <w:abstractNumId w:val="5"/>
  </w:num>
  <w:num w:numId="30">
    <w:abstractNumId w:val="9"/>
  </w:num>
  <w:num w:numId="3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4"/>
    <w:rsid w:val="00004317"/>
    <w:rsid w:val="00005ABC"/>
    <w:rsid w:val="0000622A"/>
    <w:rsid w:val="00007F7B"/>
    <w:rsid w:val="0001330B"/>
    <w:rsid w:val="0002008E"/>
    <w:rsid w:val="000234CD"/>
    <w:rsid w:val="000247CB"/>
    <w:rsid w:val="00025F58"/>
    <w:rsid w:val="0004063E"/>
    <w:rsid w:val="00041632"/>
    <w:rsid w:val="00041966"/>
    <w:rsid w:val="00050E99"/>
    <w:rsid w:val="00054AD1"/>
    <w:rsid w:val="0005657B"/>
    <w:rsid w:val="00060E79"/>
    <w:rsid w:val="0006122C"/>
    <w:rsid w:val="00062C1A"/>
    <w:rsid w:val="0006561E"/>
    <w:rsid w:val="000666F4"/>
    <w:rsid w:val="00076450"/>
    <w:rsid w:val="0009494F"/>
    <w:rsid w:val="0009635D"/>
    <w:rsid w:val="000A0E99"/>
    <w:rsid w:val="000A1E21"/>
    <w:rsid w:val="000A740C"/>
    <w:rsid w:val="000B0F74"/>
    <w:rsid w:val="000B4FCC"/>
    <w:rsid w:val="000C07B6"/>
    <w:rsid w:val="000E0DDD"/>
    <w:rsid w:val="000E1001"/>
    <w:rsid w:val="000E29A8"/>
    <w:rsid w:val="000F35A9"/>
    <w:rsid w:val="000F490E"/>
    <w:rsid w:val="000F4D8F"/>
    <w:rsid w:val="000F52A8"/>
    <w:rsid w:val="000F52E1"/>
    <w:rsid w:val="000F6E9D"/>
    <w:rsid w:val="000F6EC9"/>
    <w:rsid w:val="00104793"/>
    <w:rsid w:val="00112C85"/>
    <w:rsid w:val="00113BEC"/>
    <w:rsid w:val="00120158"/>
    <w:rsid w:val="00120BED"/>
    <w:rsid w:val="001252A8"/>
    <w:rsid w:val="00127D3F"/>
    <w:rsid w:val="001343A1"/>
    <w:rsid w:val="00137470"/>
    <w:rsid w:val="0014493C"/>
    <w:rsid w:val="00155BA9"/>
    <w:rsid w:val="00156EEB"/>
    <w:rsid w:val="00162126"/>
    <w:rsid w:val="00175CA2"/>
    <w:rsid w:val="0017730C"/>
    <w:rsid w:val="00182200"/>
    <w:rsid w:val="00184EA4"/>
    <w:rsid w:val="00190B3C"/>
    <w:rsid w:val="00193B1A"/>
    <w:rsid w:val="001949E3"/>
    <w:rsid w:val="001C4B51"/>
    <w:rsid w:val="001E008A"/>
    <w:rsid w:val="001E4CC7"/>
    <w:rsid w:val="001E7B20"/>
    <w:rsid w:val="001F6A4A"/>
    <w:rsid w:val="00202EBD"/>
    <w:rsid w:val="00206843"/>
    <w:rsid w:val="00206D58"/>
    <w:rsid w:val="00223F6B"/>
    <w:rsid w:val="00230807"/>
    <w:rsid w:val="00233C91"/>
    <w:rsid w:val="00242A6A"/>
    <w:rsid w:val="00251BEB"/>
    <w:rsid w:val="0025346A"/>
    <w:rsid w:val="00260F57"/>
    <w:rsid w:val="00265F5B"/>
    <w:rsid w:val="002669F8"/>
    <w:rsid w:val="00266AB7"/>
    <w:rsid w:val="0027759E"/>
    <w:rsid w:val="00280CAE"/>
    <w:rsid w:val="00287715"/>
    <w:rsid w:val="00292AAF"/>
    <w:rsid w:val="00293B1B"/>
    <w:rsid w:val="002959C8"/>
    <w:rsid w:val="0029798E"/>
    <w:rsid w:val="002A012E"/>
    <w:rsid w:val="002A237E"/>
    <w:rsid w:val="002A4C91"/>
    <w:rsid w:val="002B36B2"/>
    <w:rsid w:val="002B3B1E"/>
    <w:rsid w:val="002C4692"/>
    <w:rsid w:val="002D1750"/>
    <w:rsid w:val="002D77D2"/>
    <w:rsid w:val="002E051A"/>
    <w:rsid w:val="002E56C9"/>
    <w:rsid w:val="002E696C"/>
    <w:rsid w:val="002E7D1B"/>
    <w:rsid w:val="002F352E"/>
    <w:rsid w:val="002F3B4E"/>
    <w:rsid w:val="002F5AF5"/>
    <w:rsid w:val="003025C9"/>
    <w:rsid w:val="0030659E"/>
    <w:rsid w:val="0030710F"/>
    <w:rsid w:val="003112B0"/>
    <w:rsid w:val="00313641"/>
    <w:rsid w:val="0031370B"/>
    <w:rsid w:val="00316B71"/>
    <w:rsid w:val="00316F7D"/>
    <w:rsid w:val="00321BFE"/>
    <w:rsid w:val="003229FE"/>
    <w:rsid w:val="00327639"/>
    <w:rsid w:val="00335049"/>
    <w:rsid w:val="003510D0"/>
    <w:rsid w:val="003514C6"/>
    <w:rsid w:val="00351E58"/>
    <w:rsid w:val="00353769"/>
    <w:rsid w:val="00361C9A"/>
    <w:rsid w:val="00362A71"/>
    <w:rsid w:val="00362BBC"/>
    <w:rsid w:val="0036501F"/>
    <w:rsid w:val="00371689"/>
    <w:rsid w:val="003736E0"/>
    <w:rsid w:val="0038280C"/>
    <w:rsid w:val="0038480E"/>
    <w:rsid w:val="003907C5"/>
    <w:rsid w:val="003936A8"/>
    <w:rsid w:val="00397B7D"/>
    <w:rsid w:val="003B0982"/>
    <w:rsid w:val="003B14DD"/>
    <w:rsid w:val="003B36EE"/>
    <w:rsid w:val="003B4B20"/>
    <w:rsid w:val="003D574F"/>
    <w:rsid w:val="003D724A"/>
    <w:rsid w:val="003E7CA9"/>
    <w:rsid w:val="003F0ECD"/>
    <w:rsid w:val="003F26C6"/>
    <w:rsid w:val="003F3D9D"/>
    <w:rsid w:val="003F3EBD"/>
    <w:rsid w:val="00405741"/>
    <w:rsid w:val="00406E9C"/>
    <w:rsid w:val="00414EEC"/>
    <w:rsid w:val="00420B26"/>
    <w:rsid w:val="00427D86"/>
    <w:rsid w:val="00430721"/>
    <w:rsid w:val="00432D22"/>
    <w:rsid w:val="00437E6C"/>
    <w:rsid w:val="00442CB9"/>
    <w:rsid w:val="00442EB8"/>
    <w:rsid w:val="00443A8F"/>
    <w:rsid w:val="00443EA5"/>
    <w:rsid w:val="00446E04"/>
    <w:rsid w:val="004538C5"/>
    <w:rsid w:val="0045578D"/>
    <w:rsid w:val="00462A8E"/>
    <w:rsid w:val="004669C0"/>
    <w:rsid w:val="004718F5"/>
    <w:rsid w:val="004747F6"/>
    <w:rsid w:val="004812E7"/>
    <w:rsid w:val="00484542"/>
    <w:rsid w:val="00486781"/>
    <w:rsid w:val="004868BB"/>
    <w:rsid w:val="004917A3"/>
    <w:rsid w:val="00496F39"/>
    <w:rsid w:val="004A012D"/>
    <w:rsid w:val="004A0993"/>
    <w:rsid w:val="004A7B3F"/>
    <w:rsid w:val="004B08D3"/>
    <w:rsid w:val="004B4137"/>
    <w:rsid w:val="004D0BE4"/>
    <w:rsid w:val="004D139F"/>
    <w:rsid w:val="004D6963"/>
    <w:rsid w:val="004F0C3B"/>
    <w:rsid w:val="004F14A8"/>
    <w:rsid w:val="004F2C5F"/>
    <w:rsid w:val="004F4A8E"/>
    <w:rsid w:val="00502885"/>
    <w:rsid w:val="00505253"/>
    <w:rsid w:val="00507286"/>
    <w:rsid w:val="0051242D"/>
    <w:rsid w:val="00512FB3"/>
    <w:rsid w:val="005154BE"/>
    <w:rsid w:val="00515C09"/>
    <w:rsid w:val="00536A19"/>
    <w:rsid w:val="00540161"/>
    <w:rsid w:val="00542984"/>
    <w:rsid w:val="0054684C"/>
    <w:rsid w:val="00547A7E"/>
    <w:rsid w:val="00551CAA"/>
    <w:rsid w:val="00555E15"/>
    <w:rsid w:val="0056065D"/>
    <w:rsid w:val="00563796"/>
    <w:rsid w:val="00564009"/>
    <w:rsid w:val="00566558"/>
    <w:rsid w:val="0056668A"/>
    <w:rsid w:val="00567614"/>
    <w:rsid w:val="00570387"/>
    <w:rsid w:val="005722D4"/>
    <w:rsid w:val="00577082"/>
    <w:rsid w:val="005805B4"/>
    <w:rsid w:val="00584A50"/>
    <w:rsid w:val="00592B4F"/>
    <w:rsid w:val="00593E6C"/>
    <w:rsid w:val="005951BE"/>
    <w:rsid w:val="005979DC"/>
    <w:rsid w:val="005B0006"/>
    <w:rsid w:val="005B0691"/>
    <w:rsid w:val="005B4AF6"/>
    <w:rsid w:val="005B7FFC"/>
    <w:rsid w:val="005C092A"/>
    <w:rsid w:val="005C114C"/>
    <w:rsid w:val="005C546D"/>
    <w:rsid w:val="005C6219"/>
    <w:rsid w:val="005D0870"/>
    <w:rsid w:val="005D1A76"/>
    <w:rsid w:val="005D5963"/>
    <w:rsid w:val="005E5D6A"/>
    <w:rsid w:val="005F380D"/>
    <w:rsid w:val="00604C73"/>
    <w:rsid w:val="0060520E"/>
    <w:rsid w:val="00606132"/>
    <w:rsid w:val="00607309"/>
    <w:rsid w:val="00611DBA"/>
    <w:rsid w:val="006123FC"/>
    <w:rsid w:val="00621F0C"/>
    <w:rsid w:val="00623F2D"/>
    <w:rsid w:val="00627B3C"/>
    <w:rsid w:val="00630630"/>
    <w:rsid w:val="0063109C"/>
    <w:rsid w:val="006313A6"/>
    <w:rsid w:val="006332AA"/>
    <w:rsid w:val="00637EE8"/>
    <w:rsid w:val="00637F11"/>
    <w:rsid w:val="0064094F"/>
    <w:rsid w:val="00676730"/>
    <w:rsid w:val="006773E4"/>
    <w:rsid w:val="00684D33"/>
    <w:rsid w:val="006875BA"/>
    <w:rsid w:val="006903CB"/>
    <w:rsid w:val="0069659E"/>
    <w:rsid w:val="00697AAB"/>
    <w:rsid w:val="006A3031"/>
    <w:rsid w:val="006A5A3F"/>
    <w:rsid w:val="006B727C"/>
    <w:rsid w:val="006C0D2C"/>
    <w:rsid w:val="006C31FD"/>
    <w:rsid w:val="006C4C2E"/>
    <w:rsid w:val="006C6C25"/>
    <w:rsid w:val="006D01C9"/>
    <w:rsid w:val="006D164B"/>
    <w:rsid w:val="006D30EF"/>
    <w:rsid w:val="006D5A27"/>
    <w:rsid w:val="006D64C6"/>
    <w:rsid w:val="006E3ED2"/>
    <w:rsid w:val="006E44AF"/>
    <w:rsid w:val="006F5847"/>
    <w:rsid w:val="006F6D84"/>
    <w:rsid w:val="007031C2"/>
    <w:rsid w:val="00706D1E"/>
    <w:rsid w:val="0070727A"/>
    <w:rsid w:val="007129B0"/>
    <w:rsid w:val="00717E1F"/>
    <w:rsid w:val="00724F69"/>
    <w:rsid w:val="00741167"/>
    <w:rsid w:val="00742CFA"/>
    <w:rsid w:val="00746DE3"/>
    <w:rsid w:val="007537A7"/>
    <w:rsid w:val="00753969"/>
    <w:rsid w:val="00760658"/>
    <w:rsid w:val="00764886"/>
    <w:rsid w:val="00771698"/>
    <w:rsid w:val="00772BF7"/>
    <w:rsid w:val="00773F4B"/>
    <w:rsid w:val="00781607"/>
    <w:rsid w:val="00786AC1"/>
    <w:rsid w:val="007928E8"/>
    <w:rsid w:val="00793DDF"/>
    <w:rsid w:val="007A0A88"/>
    <w:rsid w:val="007A19FC"/>
    <w:rsid w:val="007B1716"/>
    <w:rsid w:val="007B20AE"/>
    <w:rsid w:val="007B4565"/>
    <w:rsid w:val="007C1AD3"/>
    <w:rsid w:val="007D38AD"/>
    <w:rsid w:val="007E7322"/>
    <w:rsid w:val="007F06CD"/>
    <w:rsid w:val="007F2D08"/>
    <w:rsid w:val="007F3FE7"/>
    <w:rsid w:val="007F493E"/>
    <w:rsid w:val="007F6A55"/>
    <w:rsid w:val="00803AAE"/>
    <w:rsid w:val="00810D08"/>
    <w:rsid w:val="00813970"/>
    <w:rsid w:val="00817711"/>
    <w:rsid w:val="008252F5"/>
    <w:rsid w:val="00827B6C"/>
    <w:rsid w:val="00834D5A"/>
    <w:rsid w:val="008371B5"/>
    <w:rsid w:val="00840FC2"/>
    <w:rsid w:val="008410B6"/>
    <w:rsid w:val="00850BF2"/>
    <w:rsid w:val="00851CC6"/>
    <w:rsid w:val="00854114"/>
    <w:rsid w:val="0085501A"/>
    <w:rsid w:val="008565FF"/>
    <w:rsid w:val="0085747F"/>
    <w:rsid w:val="0086178A"/>
    <w:rsid w:val="00865CD3"/>
    <w:rsid w:val="00880EEF"/>
    <w:rsid w:val="00886F65"/>
    <w:rsid w:val="008957E2"/>
    <w:rsid w:val="00896374"/>
    <w:rsid w:val="008B3BFA"/>
    <w:rsid w:val="008B4148"/>
    <w:rsid w:val="008C0813"/>
    <w:rsid w:val="008C0F95"/>
    <w:rsid w:val="008C3386"/>
    <w:rsid w:val="008C3C65"/>
    <w:rsid w:val="008D0564"/>
    <w:rsid w:val="008D6E71"/>
    <w:rsid w:val="008E20BC"/>
    <w:rsid w:val="008E6834"/>
    <w:rsid w:val="008F1136"/>
    <w:rsid w:val="008F1BFC"/>
    <w:rsid w:val="009000E7"/>
    <w:rsid w:val="009043EA"/>
    <w:rsid w:val="00904691"/>
    <w:rsid w:val="00905491"/>
    <w:rsid w:val="00910571"/>
    <w:rsid w:val="009105A3"/>
    <w:rsid w:val="00911653"/>
    <w:rsid w:val="00912EB4"/>
    <w:rsid w:val="00923C77"/>
    <w:rsid w:val="009301B4"/>
    <w:rsid w:val="00941768"/>
    <w:rsid w:val="00944618"/>
    <w:rsid w:val="00947159"/>
    <w:rsid w:val="00951939"/>
    <w:rsid w:val="009536A5"/>
    <w:rsid w:val="0095744D"/>
    <w:rsid w:val="00963D37"/>
    <w:rsid w:val="00965478"/>
    <w:rsid w:val="00966724"/>
    <w:rsid w:val="009726FA"/>
    <w:rsid w:val="0097388B"/>
    <w:rsid w:val="00975E52"/>
    <w:rsid w:val="00975F73"/>
    <w:rsid w:val="00976F3C"/>
    <w:rsid w:val="00987021"/>
    <w:rsid w:val="009927CF"/>
    <w:rsid w:val="009943CA"/>
    <w:rsid w:val="009B2A90"/>
    <w:rsid w:val="009B458A"/>
    <w:rsid w:val="009B64D2"/>
    <w:rsid w:val="009C06E9"/>
    <w:rsid w:val="009C1169"/>
    <w:rsid w:val="009D0D7C"/>
    <w:rsid w:val="009D2479"/>
    <w:rsid w:val="009D3BB6"/>
    <w:rsid w:val="009D521B"/>
    <w:rsid w:val="009D5614"/>
    <w:rsid w:val="009D6CD2"/>
    <w:rsid w:val="009D79B5"/>
    <w:rsid w:val="009E6B25"/>
    <w:rsid w:val="009E7013"/>
    <w:rsid w:val="009F6D89"/>
    <w:rsid w:val="00A033FD"/>
    <w:rsid w:val="00A1379D"/>
    <w:rsid w:val="00A1729C"/>
    <w:rsid w:val="00A24010"/>
    <w:rsid w:val="00A253FC"/>
    <w:rsid w:val="00A257A6"/>
    <w:rsid w:val="00A32BF6"/>
    <w:rsid w:val="00A335C5"/>
    <w:rsid w:val="00A343DA"/>
    <w:rsid w:val="00A34E9D"/>
    <w:rsid w:val="00A52A8C"/>
    <w:rsid w:val="00A56EAF"/>
    <w:rsid w:val="00A579F4"/>
    <w:rsid w:val="00A63E65"/>
    <w:rsid w:val="00A70D1F"/>
    <w:rsid w:val="00A7100F"/>
    <w:rsid w:val="00A75F05"/>
    <w:rsid w:val="00A76899"/>
    <w:rsid w:val="00A81397"/>
    <w:rsid w:val="00AA0365"/>
    <w:rsid w:val="00AA183B"/>
    <w:rsid w:val="00AB0909"/>
    <w:rsid w:val="00AB2A01"/>
    <w:rsid w:val="00AB46DD"/>
    <w:rsid w:val="00AB6B8E"/>
    <w:rsid w:val="00AB6D7C"/>
    <w:rsid w:val="00AB7A5D"/>
    <w:rsid w:val="00AC1208"/>
    <w:rsid w:val="00AC5E5C"/>
    <w:rsid w:val="00AD06D4"/>
    <w:rsid w:val="00AE519F"/>
    <w:rsid w:val="00AE59DA"/>
    <w:rsid w:val="00AF2E89"/>
    <w:rsid w:val="00AF38CB"/>
    <w:rsid w:val="00B02C6D"/>
    <w:rsid w:val="00B03FCE"/>
    <w:rsid w:val="00B04FC1"/>
    <w:rsid w:val="00B05429"/>
    <w:rsid w:val="00B06B89"/>
    <w:rsid w:val="00B131AC"/>
    <w:rsid w:val="00B16EF7"/>
    <w:rsid w:val="00B22600"/>
    <w:rsid w:val="00B22996"/>
    <w:rsid w:val="00B25EA1"/>
    <w:rsid w:val="00B3256C"/>
    <w:rsid w:val="00B3540D"/>
    <w:rsid w:val="00B4532C"/>
    <w:rsid w:val="00B53C98"/>
    <w:rsid w:val="00B53FDD"/>
    <w:rsid w:val="00B54244"/>
    <w:rsid w:val="00B7401C"/>
    <w:rsid w:val="00B76080"/>
    <w:rsid w:val="00B8084D"/>
    <w:rsid w:val="00B80A63"/>
    <w:rsid w:val="00B84BF0"/>
    <w:rsid w:val="00B91F81"/>
    <w:rsid w:val="00B96DE9"/>
    <w:rsid w:val="00B976DD"/>
    <w:rsid w:val="00BA2D59"/>
    <w:rsid w:val="00BB4A02"/>
    <w:rsid w:val="00BC07BE"/>
    <w:rsid w:val="00BC31CA"/>
    <w:rsid w:val="00BC674D"/>
    <w:rsid w:val="00BD1C3E"/>
    <w:rsid w:val="00BD347F"/>
    <w:rsid w:val="00BD37EB"/>
    <w:rsid w:val="00BD420B"/>
    <w:rsid w:val="00BE0FED"/>
    <w:rsid w:val="00BE1D6E"/>
    <w:rsid w:val="00BE33F8"/>
    <w:rsid w:val="00BE6699"/>
    <w:rsid w:val="00BF1993"/>
    <w:rsid w:val="00BF1AAB"/>
    <w:rsid w:val="00BF2379"/>
    <w:rsid w:val="00BF5D85"/>
    <w:rsid w:val="00BF71CC"/>
    <w:rsid w:val="00C04F32"/>
    <w:rsid w:val="00C068B1"/>
    <w:rsid w:val="00C13C58"/>
    <w:rsid w:val="00C161D9"/>
    <w:rsid w:val="00C16733"/>
    <w:rsid w:val="00C219E5"/>
    <w:rsid w:val="00C26954"/>
    <w:rsid w:val="00C2770C"/>
    <w:rsid w:val="00C30A0B"/>
    <w:rsid w:val="00C32243"/>
    <w:rsid w:val="00C35F94"/>
    <w:rsid w:val="00C51897"/>
    <w:rsid w:val="00C774C7"/>
    <w:rsid w:val="00C80507"/>
    <w:rsid w:val="00C80E57"/>
    <w:rsid w:val="00C8239D"/>
    <w:rsid w:val="00C834AD"/>
    <w:rsid w:val="00C87C73"/>
    <w:rsid w:val="00C91898"/>
    <w:rsid w:val="00CA188B"/>
    <w:rsid w:val="00CA5DA9"/>
    <w:rsid w:val="00CB33E2"/>
    <w:rsid w:val="00CC2310"/>
    <w:rsid w:val="00CC3AAE"/>
    <w:rsid w:val="00CC7F5B"/>
    <w:rsid w:val="00CD18EF"/>
    <w:rsid w:val="00CD7C94"/>
    <w:rsid w:val="00CE3998"/>
    <w:rsid w:val="00CF3CC1"/>
    <w:rsid w:val="00D12C75"/>
    <w:rsid w:val="00D248EF"/>
    <w:rsid w:val="00D27FFE"/>
    <w:rsid w:val="00D317C1"/>
    <w:rsid w:val="00D32A0E"/>
    <w:rsid w:val="00D36F61"/>
    <w:rsid w:val="00D402AE"/>
    <w:rsid w:val="00D4118F"/>
    <w:rsid w:val="00D529FC"/>
    <w:rsid w:val="00D55A2A"/>
    <w:rsid w:val="00D622B1"/>
    <w:rsid w:val="00D63DBF"/>
    <w:rsid w:val="00D64CF8"/>
    <w:rsid w:val="00D65ECC"/>
    <w:rsid w:val="00D71176"/>
    <w:rsid w:val="00D735DB"/>
    <w:rsid w:val="00D76A1C"/>
    <w:rsid w:val="00D90C8B"/>
    <w:rsid w:val="00D9251D"/>
    <w:rsid w:val="00D939A4"/>
    <w:rsid w:val="00D93CB6"/>
    <w:rsid w:val="00D95B64"/>
    <w:rsid w:val="00D96BDD"/>
    <w:rsid w:val="00DA32C4"/>
    <w:rsid w:val="00DA5F36"/>
    <w:rsid w:val="00DC1825"/>
    <w:rsid w:val="00DC3145"/>
    <w:rsid w:val="00DC455F"/>
    <w:rsid w:val="00DC4609"/>
    <w:rsid w:val="00DD2518"/>
    <w:rsid w:val="00DD7F4E"/>
    <w:rsid w:val="00DE03FB"/>
    <w:rsid w:val="00DE4323"/>
    <w:rsid w:val="00DE4535"/>
    <w:rsid w:val="00DE5D19"/>
    <w:rsid w:val="00DF1FD3"/>
    <w:rsid w:val="00DF2D83"/>
    <w:rsid w:val="00DF4E5B"/>
    <w:rsid w:val="00E002B5"/>
    <w:rsid w:val="00E01C42"/>
    <w:rsid w:val="00E05CA1"/>
    <w:rsid w:val="00E070E2"/>
    <w:rsid w:val="00E16388"/>
    <w:rsid w:val="00E3463D"/>
    <w:rsid w:val="00E3500B"/>
    <w:rsid w:val="00E41B54"/>
    <w:rsid w:val="00E45E52"/>
    <w:rsid w:val="00E46B7C"/>
    <w:rsid w:val="00E51650"/>
    <w:rsid w:val="00E5304A"/>
    <w:rsid w:val="00E5478D"/>
    <w:rsid w:val="00E57B19"/>
    <w:rsid w:val="00E63C7A"/>
    <w:rsid w:val="00E6651A"/>
    <w:rsid w:val="00E80007"/>
    <w:rsid w:val="00E8488C"/>
    <w:rsid w:val="00E902A5"/>
    <w:rsid w:val="00E90E5F"/>
    <w:rsid w:val="00E93073"/>
    <w:rsid w:val="00E946A7"/>
    <w:rsid w:val="00EA1EF4"/>
    <w:rsid w:val="00EA5006"/>
    <w:rsid w:val="00EA59A0"/>
    <w:rsid w:val="00EA6E5C"/>
    <w:rsid w:val="00EB0D75"/>
    <w:rsid w:val="00EB673A"/>
    <w:rsid w:val="00EC0B2B"/>
    <w:rsid w:val="00EC1B2E"/>
    <w:rsid w:val="00EC51C5"/>
    <w:rsid w:val="00EC7905"/>
    <w:rsid w:val="00ED2BA3"/>
    <w:rsid w:val="00ED465D"/>
    <w:rsid w:val="00ED5242"/>
    <w:rsid w:val="00EE5FA9"/>
    <w:rsid w:val="00EE6143"/>
    <w:rsid w:val="00EF1189"/>
    <w:rsid w:val="00F00E93"/>
    <w:rsid w:val="00F01D29"/>
    <w:rsid w:val="00F07E4D"/>
    <w:rsid w:val="00F14965"/>
    <w:rsid w:val="00F15837"/>
    <w:rsid w:val="00F2769D"/>
    <w:rsid w:val="00F4093D"/>
    <w:rsid w:val="00F4530B"/>
    <w:rsid w:val="00F600F7"/>
    <w:rsid w:val="00F61914"/>
    <w:rsid w:val="00F670C4"/>
    <w:rsid w:val="00F72997"/>
    <w:rsid w:val="00F75314"/>
    <w:rsid w:val="00F81EB2"/>
    <w:rsid w:val="00F8663E"/>
    <w:rsid w:val="00F952D9"/>
    <w:rsid w:val="00F972D8"/>
    <w:rsid w:val="00F9793B"/>
    <w:rsid w:val="00F97D0E"/>
    <w:rsid w:val="00FA0605"/>
    <w:rsid w:val="00FA214D"/>
    <w:rsid w:val="00FA24EF"/>
    <w:rsid w:val="00FA5B0B"/>
    <w:rsid w:val="00FB0171"/>
    <w:rsid w:val="00FB20CF"/>
    <w:rsid w:val="00FB777F"/>
    <w:rsid w:val="00FD15D5"/>
    <w:rsid w:val="00FD244A"/>
    <w:rsid w:val="00FD3329"/>
    <w:rsid w:val="00FE2F96"/>
    <w:rsid w:val="00FE3A47"/>
    <w:rsid w:val="00FE60D2"/>
    <w:rsid w:val="00FF3B6F"/>
    <w:rsid w:val="00FF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B7D40DF-494B-4E84-9C16-540DA40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rPr>
  </w:style>
  <w:style w:type="paragraph" w:styleId="1">
    <w:name w:val="heading 1"/>
    <w:basedOn w:val="a"/>
    <w:next w:val="a"/>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Название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Emphasis"/>
    <w:basedOn w:val="a0"/>
    <w:uiPriority w:val="20"/>
    <w:qFormat/>
    <w:rsid w:val="00206D58"/>
    <w:rPr>
      <w:i/>
      <w:iCs/>
    </w:rPr>
  </w:style>
  <w:style w:type="paragraph" w:customStyle="1" w:styleId="TableParagraph">
    <w:name w:val="Table Paragraph"/>
    <w:basedOn w:val="a"/>
    <w:uiPriority w:val="1"/>
    <w:qFormat/>
    <w:rsid w:val="002F3B4E"/>
    <w:pPr>
      <w:widowControl w:val="0"/>
      <w:autoSpaceDE w:val="0"/>
      <w:autoSpaceDN w:val="0"/>
    </w:pPr>
    <w:rPr>
      <w:sz w:val="22"/>
      <w:szCs w:val="22"/>
      <w:lang w:val="en-US" w:eastAsia="en-US"/>
    </w:rPr>
  </w:style>
  <w:style w:type="character" w:styleId="af8">
    <w:name w:val="Strong"/>
    <w:basedOn w:val="a0"/>
    <w:uiPriority w:val="22"/>
    <w:qFormat/>
    <w:rsid w:val="003736E0"/>
    <w:rPr>
      <w:b/>
      <w:bCs/>
    </w:rPr>
  </w:style>
  <w:style w:type="character" w:styleId="af9">
    <w:name w:val="annotation reference"/>
    <w:basedOn w:val="a0"/>
    <w:semiHidden/>
    <w:unhideWhenUsed/>
    <w:rsid w:val="00987021"/>
    <w:rPr>
      <w:sz w:val="16"/>
      <w:szCs w:val="16"/>
    </w:rPr>
  </w:style>
  <w:style w:type="paragraph" w:styleId="afa">
    <w:name w:val="annotation text"/>
    <w:basedOn w:val="a"/>
    <w:link w:val="afb"/>
    <w:semiHidden/>
    <w:unhideWhenUsed/>
    <w:rsid w:val="00987021"/>
    <w:rPr>
      <w:sz w:val="20"/>
      <w:szCs w:val="20"/>
    </w:rPr>
  </w:style>
  <w:style w:type="character" w:customStyle="1" w:styleId="afb">
    <w:name w:val="Текст примечания Знак"/>
    <w:basedOn w:val="a0"/>
    <w:link w:val="afa"/>
    <w:semiHidden/>
    <w:rsid w:val="00987021"/>
  </w:style>
  <w:style w:type="paragraph" w:styleId="afc">
    <w:name w:val="annotation subject"/>
    <w:basedOn w:val="afa"/>
    <w:next w:val="afa"/>
    <w:link w:val="afd"/>
    <w:semiHidden/>
    <w:unhideWhenUsed/>
    <w:rsid w:val="00987021"/>
    <w:rPr>
      <w:b/>
      <w:bCs/>
    </w:rPr>
  </w:style>
  <w:style w:type="character" w:customStyle="1" w:styleId="afd">
    <w:name w:val="Тема примечания Знак"/>
    <w:basedOn w:val="afb"/>
    <w:link w:val="afc"/>
    <w:semiHidden/>
    <w:rsid w:val="00987021"/>
    <w:rPr>
      <w:b/>
      <w:bCs/>
    </w:rPr>
  </w:style>
  <w:style w:type="paragraph" w:styleId="HTML">
    <w:name w:val="HTML Preformatted"/>
    <w:basedOn w:val="a"/>
    <w:link w:val="HTML0"/>
    <w:uiPriority w:val="99"/>
    <w:unhideWhenUsed/>
    <w:rsid w:val="0047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4747F6"/>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6667">
      <w:bodyDiv w:val="1"/>
      <w:marLeft w:val="0"/>
      <w:marRight w:val="0"/>
      <w:marTop w:val="0"/>
      <w:marBottom w:val="0"/>
      <w:divBdr>
        <w:top w:val="none" w:sz="0" w:space="0" w:color="auto"/>
        <w:left w:val="none" w:sz="0" w:space="0" w:color="auto"/>
        <w:bottom w:val="none" w:sz="0" w:space="0" w:color="auto"/>
        <w:right w:val="none" w:sz="0" w:space="0" w:color="auto"/>
      </w:divBdr>
    </w:div>
    <w:div w:id="99490912">
      <w:bodyDiv w:val="1"/>
      <w:marLeft w:val="0"/>
      <w:marRight w:val="0"/>
      <w:marTop w:val="0"/>
      <w:marBottom w:val="0"/>
      <w:divBdr>
        <w:top w:val="none" w:sz="0" w:space="0" w:color="auto"/>
        <w:left w:val="none" w:sz="0" w:space="0" w:color="auto"/>
        <w:bottom w:val="none" w:sz="0" w:space="0" w:color="auto"/>
        <w:right w:val="none" w:sz="0" w:space="0" w:color="auto"/>
      </w:divBdr>
    </w:div>
    <w:div w:id="111949127">
      <w:bodyDiv w:val="1"/>
      <w:marLeft w:val="0"/>
      <w:marRight w:val="0"/>
      <w:marTop w:val="0"/>
      <w:marBottom w:val="0"/>
      <w:divBdr>
        <w:top w:val="none" w:sz="0" w:space="0" w:color="auto"/>
        <w:left w:val="none" w:sz="0" w:space="0" w:color="auto"/>
        <w:bottom w:val="none" w:sz="0" w:space="0" w:color="auto"/>
        <w:right w:val="none" w:sz="0" w:space="0" w:color="auto"/>
      </w:divBdr>
    </w:div>
    <w:div w:id="177891530">
      <w:bodyDiv w:val="1"/>
      <w:marLeft w:val="0"/>
      <w:marRight w:val="0"/>
      <w:marTop w:val="0"/>
      <w:marBottom w:val="0"/>
      <w:divBdr>
        <w:top w:val="none" w:sz="0" w:space="0" w:color="auto"/>
        <w:left w:val="none" w:sz="0" w:space="0" w:color="auto"/>
        <w:bottom w:val="none" w:sz="0" w:space="0" w:color="auto"/>
        <w:right w:val="none" w:sz="0" w:space="0" w:color="auto"/>
      </w:divBdr>
      <w:divsChild>
        <w:div w:id="2035031269">
          <w:marLeft w:val="0"/>
          <w:marRight w:val="0"/>
          <w:marTop w:val="0"/>
          <w:marBottom w:val="0"/>
          <w:divBdr>
            <w:top w:val="none" w:sz="0" w:space="0" w:color="auto"/>
            <w:left w:val="none" w:sz="0" w:space="0" w:color="auto"/>
            <w:bottom w:val="none" w:sz="0" w:space="0" w:color="auto"/>
            <w:right w:val="none" w:sz="0" w:space="0" w:color="auto"/>
          </w:divBdr>
          <w:divsChild>
            <w:div w:id="913663827">
              <w:marLeft w:val="50"/>
              <w:marRight w:val="0"/>
              <w:marTop w:val="17"/>
              <w:marBottom w:val="0"/>
              <w:divBdr>
                <w:top w:val="single" w:sz="6" w:space="3" w:color="AAFFFF"/>
                <w:left w:val="single" w:sz="6" w:space="3" w:color="AAFFFF"/>
                <w:bottom w:val="single" w:sz="6" w:space="3" w:color="AAFFFF"/>
                <w:right w:val="single" w:sz="6" w:space="3" w:color="AAFFFF"/>
              </w:divBdr>
            </w:div>
          </w:divsChild>
        </w:div>
      </w:divsChild>
    </w:div>
    <w:div w:id="277492374">
      <w:bodyDiv w:val="1"/>
      <w:marLeft w:val="0"/>
      <w:marRight w:val="0"/>
      <w:marTop w:val="0"/>
      <w:marBottom w:val="0"/>
      <w:divBdr>
        <w:top w:val="none" w:sz="0" w:space="0" w:color="auto"/>
        <w:left w:val="none" w:sz="0" w:space="0" w:color="auto"/>
        <w:bottom w:val="none" w:sz="0" w:space="0" w:color="auto"/>
        <w:right w:val="none" w:sz="0" w:space="0" w:color="auto"/>
      </w:divBdr>
    </w:div>
    <w:div w:id="279461635">
      <w:bodyDiv w:val="1"/>
      <w:marLeft w:val="0"/>
      <w:marRight w:val="0"/>
      <w:marTop w:val="0"/>
      <w:marBottom w:val="0"/>
      <w:divBdr>
        <w:top w:val="none" w:sz="0" w:space="0" w:color="auto"/>
        <w:left w:val="none" w:sz="0" w:space="0" w:color="auto"/>
        <w:bottom w:val="none" w:sz="0" w:space="0" w:color="auto"/>
        <w:right w:val="none" w:sz="0" w:space="0" w:color="auto"/>
      </w:divBdr>
    </w:div>
    <w:div w:id="296954840">
      <w:bodyDiv w:val="1"/>
      <w:marLeft w:val="0"/>
      <w:marRight w:val="0"/>
      <w:marTop w:val="0"/>
      <w:marBottom w:val="0"/>
      <w:divBdr>
        <w:top w:val="none" w:sz="0" w:space="0" w:color="auto"/>
        <w:left w:val="none" w:sz="0" w:space="0" w:color="auto"/>
        <w:bottom w:val="none" w:sz="0" w:space="0" w:color="auto"/>
        <w:right w:val="none" w:sz="0" w:space="0" w:color="auto"/>
      </w:divBdr>
    </w:div>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30853802">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 w:id="551699687">
      <w:bodyDiv w:val="1"/>
      <w:marLeft w:val="0"/>
      <w:marRight w:val="0"/>
      <w:marTop w:val="0"/>
      <w:marBottom w:val="0"/>
      <w:divBdr>
        <w:top w:val="none" w:sz="0" w:space="0" w:color="auto"/>
        <w:left w:val="none" w:sz="0" w:space="0" w:color="auto"/>
        <w:bottom w:val="none" w:sz="0" w:space="0" w:color="auto"/>
        <w:right w:val="none" w:sz="0" w:space="0" w:color="auto"/>
      </w:divBdr>
    </w:div>
    <w:div w:id="608590417">
      <w:bodyDiv w:val="1"/>
      <w:marLeft w:val="0"/>
      <w:marRight w:val="0"/>
      <w:marTop w:val="0"/>
      <w:marBottom w:val="0"/>
      <w:divBdr>
        <w:top w:val="none" w:sz="0" w:space="0" w:color="auto"/>
        <w:left w:val="none" w:sz="0" w:space="0" w:color="auto"/>
        <w:bottom w:val="none" w:sz="0" w:space="0" w:color="auto"/>
        <w:right w:val="none" w:sz="0" w:space="0" w:color="auto"/>
      </w:divBdr>
    </w:div>
    <w:div w:id="665015948">
      <w:bodyDiv w:val="1"/>
      <w:marLeft w:val="0"/>
      <w:marRight w:val="0"/>
      <w:marTop w:val="0"/>
      <w:marBottom w:val="0"/>
      <w:divBdr>
        <w:top w:val="none" w:sz="0" w:space="0" w:color="auto"/>
        <w:left w:val="none" w:sz="0" w:space="0" w:color="auto"/>
        <w:bottom w:val="none" w:sz="0" w:space="0" w:color="auto"/>
        <w:right w:val="none" w:sz="0" w:space="0" w:color="auto"/>
      </w:divBdr>
    </w:div>
    <w:div w:id="673993211">
      <w:bodyDiv w:val="1"/>
      <w:marLeft w:val="0"/>
      <w:marRight w:val="0"/>
      <w:marTop w:val="0"/>
      <w:marBottom w:val="0"/>
      <w:divBdr>
        <w:top w:val="none" w:sz="0" w:space="0" w:color="auto"/>
        <w:left w:val="none" w:sz="0" w:space="0" w:color="auto"/>
        <w:bottom w:val="none" w:sz="0" w:space="0" w:color="auto"/>
        <w:right w:val="none" w:sz="0" w:space="0" w:color="auto"/>
      </w:divBdr>
    </w:div>
    <w:div w:id="720592073">
      <w:bodyDiv w:val="1"/>
      <w:marLeft w:val="0"/>
      <w:marRight w:val="0"/>
      <w:marTop w:val="0"/>
      <w:marBottom w:val="0"/>
      <w:divBdr>
        <w:top w:val="none" w:sz="0" w:space="0" w:color="auto"/>
        <w:left w:val="none" w:sz="0" w:space="0" w:color="auto"/>
        <w:bottom w:val="none" w:sz="0" w:space="0" w:color="auto"/>
        <w:right w:val="none" w:sz="0" w:space="0" w:color="auto"/>
      </w:divBdr>
    </w:div>
    <w:div w:id="866530792">
      <w:bodyDiv w:val="1"/>
      <w:marLeft w:val="0"/>
      <w:marRight w:val="0"/>
      <w:marTop w:val="0"/>
      <w:marBottom w:val="0"/>
      <w:divBdr>
        <w:top w:val="none" w:sz="0" w:space="0" w:color="auto"/>
        <w:left w:val="none" w:sz="0" w:space="0" w:color="auto"/>
        <w:bottom w:val="none" w:sz="0" w:space="0" w:color="auto"/>
        <w:right w:val="none" w:sz="0" w:space="0" w:color="auto"/>
      </w:divBdr>
    </w:div>
    <w:div w:id="918708659">
      <w:bodyDiv w:val="1"/>
      <w:marLeft w:val="0"/>
      <w:marRight w:val="0"/>
      <w:marTop w:val="0"/>
      <w:marBottom w:val="0"/>
      <w:divBdr>
        <w:top w:val="none" w:sz="0" w:space="0" w:color="auto"/>
        <w:left w:val="none" w:sz="0" w:space="0" w:color="auto"/>
        <w:bottom w:val="none" w:sz="0" w:space="0" w:color="auto"/>
        <w:right w:val="none" w:sz="0" w:space="0" w:color="auto"/>
      </w:divBdr>
    </w:div>
    <w:div w:id="971792364">
      <w:bodyDiv w:val="1"/>
      <w:marLeft w:val="0"/>
      <w:marRight w:val="0"/>
      <w:marTop w:val="0"/>
      <w:marBottom w:val="0"/>
      <w:divBdr>
        <w:top w:val="none" w:sz="0" w:space="0" w:color="auto"/>
        <w:left w:val="none" w:sz="0" w:space="0" w:color="auto"/>
        <w:bottom w:val="none" w:sz="0" w:space="0" w:color="auto"/>
        <w:right w:val="none" w:sz="0" w:space="0" w:color="auto"/>
      </w:divBdr>
    </w:div>
    <w:div w:id="1088190762">
      <w:bodyDiv w:val="1"/>
      <w:marLeft w:val="0"/>
      <w:marRight w:val="0"/>
      <w:marTop w:val="0"/>
      <w:marBottom w:val="0"/>
      <w:divBdr>
        <w:top w:val="none" w:sz="0" w:space="0" w:color="auto"/>
        <w:left w:val="none" w:sz="0" w:space="0" w:color="auto"/>
        <w:bottom w:val="none" w:sz="0" w:space="0" w:color="auto"/>
        <w:right w:val="none" w:sz="0" w:space="0" w:color="auto"/>
      </w:divBdr>
    </w:div>
    <w:div w:id="1115061244">
      <w:bodyDiv w:val="1"/>
      <w:marLeft w:val="0"/>
      <w:marRight w:val="0"/>
      <w:marTop w:val="0"/>
      <w:marBottom w:val="0"/>
      <w:divBdr>
        <w:top w:val="none" w:sz="0" w:space="0" w:color="auto"/>
        <w:left w:val="none" w:sz="0" w:space="0" w:color="auto"/>
        <w:bottom w:val="none" w:sz="0" w:space="0" w:color="auto"/>
        <w:right w:val="none" w:sz="0" w:space="0" w:color="auto"/>
      </w:divBdr>
    </w:div>
    <w:div w:id="1148279636">
      <w:bodyDiv w:val="1"/>
      <w:marLeft w:val="0"/>
      <w:marRight w:val="0"/>
      <w:marTop w:val="0"/>
      <w:marBottom w:val="0"/>
      <w:divBdr>
        <w:top w:val="none" w:sz="0" w:space="0" w:color="auto"/>
        <w:left w:val="none" w:sz="0" w:space="0" w:color="auto"/>
        <w:bottom w:val="none" w:sz="0" w:space="0" w:color="auto"/>
        <w:right w:val="none" w:sz="0" w:space="0" w:color="auto"/>
      </w:divBdr>
    </w:div>
    <w:div w:id="1190754458">
      <w:bodyDiv w:val="1"/>
      <w:marLeft w:val="0"/>
      <w:marRight w:val="0"/>
      <w:marTop w:val="0"/>
      <w:marBottom w:val="0"/>
      <w:divBdr>
        <w:top w:val="none" w:sz="0" w:space="0" w:color="auto"/>
        <w:left w:val="none" w:sz="0" w:space="0" w:color="auto"/>
        <w:bottom w:val="none" w:sz="0" w:space="0" w:color="auto"/>
        <w:right w:val="none" w:sz="0" w:space="0" w:color="auto"/>
      </w:divBdr>
    </w:div>
    <w:div w:id="1249389161">
      <w:bodyDiv w:val="1"/>
      <w:marLeft w:val="0"/>
      <w:marRight w:val="0"/>
      <w:marTop w:val="0"/>
      <w:marBottom w:val="0"/>
      <w:divBdr>
        <w:top w:val="none" w:sz="0" w:space="0" w:color="auto"/>
        <w:left w:val="none" w:sz="0" w:space="0" w:color="auto"/>
        <w:bottom w:val="none" w:sz="0" w:space="0" w:color="auto"/>
        <w:right w:val="none" w:sz="0" w:space="0" w:color="auto"/>
      </w:divBdr>
    </w:div>
    <w:div w:id="1293249679">
      <w:bodyDiv w:val="1"/>
      <w:marLeft w:val="0"/>
      <w:marRight w:val="0"/>
      <w:marTop w:val="0"/>
      <w:marBottom w:val="0"/>
      <w:divBdr>
        <w:top w:val="none" w:sz="0" w:space="0" w:color="auto"/>
        <w:left w:val="none" w:sz="0" w:space="0" w:color="auto"/>
        <w:bottom w:val="none" w:sz="0" w:space="0" w:color="auto"/>
        <w:right w:val="none" w:sz="0" w:space="0" w:color="auto"/>
      </w:divBdr>
    </w:div>
    <w:div w:id="1526287925">
      <w:bodyDiv w:val="1"/>
      <w:marLeft w:val="0"/>
      <w:marRight w:val="0"/>
      <w:marTop w:val="0"/>
      <w:marBottom w:val="0"/>
      <w:divBdr>
        <w:top w:val="none" w:sz="0" w:space="0" w:color="auto"/>
        <w:left w:val="none" w:sz="0" w:space="0" w:color="auto"/>
        <w:bottom w:val="none" w:sz="0" w:space="0" w:color="auto"/>
        <w:right w:val="none" w:sz="0" w:space="0" w:color="auto"/>
      </w:divBdr>
    </w:div>
    <w:div w:id="1531919834">
      <w:bodyDiv w:val="1"/>
      <w:marLeft w:val="0"/>
      <w:marRight w:val="0"/>
      <w:marTop w:val="0"/>
      <w:marBottom w:val="0"/>
      <w:divBdr>
        <w:top w:val="none" w:sz="0" w:space="0" w:color="auto"/>
        <w:left w:val="none" w:sz="0" w:space="0" w:color="auto"/>
        <w:bottom w:val="none" w:sz="0" w:space="0" w:color="auto"/>
        <w:right w:val="none" w:sz="0" w:space="0" w:color="auto"/>
      </w:divBdr>
    </w:div>
    <w:div w:id="1544439403">
      <w:bodyDiv w:val="1"/>
      <w:marLeft w:val="0"/>
      <w:marRight w:val="0"/>
      <w:marTop w:val="0"/>
      <w:marBottom w:val="0"/>
      <w:divBdr>
        <w:top w:val="none" w:sz="0" w:space="0" w:color="auto"/>
        <w:left w:val="none" w:sz="0" w:space="0" w:color="auto"/>
        <w:bottom w:val="none" w:sz="0" w:space="0" w:color="auto"/>
        <w:right w:val="none" w:sz="0" w:space="0" w:color="auto"/>
      </w:divBdr>
    </w:div>
    <w:div w:id="1588467174">
      <w:bodyDiv w:val="1"/>
      <w:marLeft w:val="0"/>
      <w:marRight w:val="0"/>
      <w:marTop w:val="0"/>
      <w:marBottom w:val="0"/>
      <w:divBdr>
        <w:top w:val="none" w:sz="0" w:space="0" w:color="auto"/>
        <w:left w:val="none" w:sz="0" w:space="0" w:color="auto"/>
        <w:bottom w:val="none" w:sz="0" w:space="0" w:color="auto"/>
        <w:right w:val="none" w:sz="0" w:space="0" w:color="auto"/>
      </w:divBdr>
    </w:div>
    <w:div w:id="1690831786">
      <w:bodyDiv w:val="1"/>
      <w:marLeft w:val="0"/>
      <w:marRight w:val="0"/>
      <w:marTop w:val="0"/>
      <w:marBottom w:val="0"/>
      <w:divBdr>
        <w:top w:val="none" w:sz="0" w:space="0" w:color="auto"/>
        <w:left w:val="none" w:sz="0" w:space="0" w:color="auto"/>
        <w:bottom w:val="none" w:sz="0" w:space="0" w:color="auto"/>
        <w:right w:val="none" w:sz="0" w:space="0" w:color="auto"/>
      </w:divBdr>
    </w:div>
    <w:div w:id="1710104108">
      <w:bodyDiv w:val="1"/>
      <w:marLeft w:val="0"/>
      <w:marRight w:val="0"/>
      <w:marTop w:val="0"/>
      <w:marBottom w:val="0"/>
      <w:divBdr>
        <w:top w:val="none" w:sz="0" w:space="0" w:color="auto"/>
        <w:left w:val="none" w:sz="0" w:space="0" w:color="auto"/>
        <w:bottom w:val="none" w:sz="0" w:space="0" w:color="auto"/>
        <w:right w:val="none" w:sz="0" w:space="0" w:color="auto"/>
      </w:divBdr>
    </w:div>
    <w:div w:id="1731030338">
      <w:bodyDiv w:val="1"/>
      <w:marLeft w:val="0"/>
      <w:marRight w:val="0"/>
      <w:marTop w:val="0"/>
      <w:marBottom w:val="0"/>
      <w:divBdr>
        <w:top w:val="none" w:sz="0" w:space="0" w:color="auto"/>
        <w:left w:val="none" w:sz="0" w:space="0" w:color="auto"/>
        <w:bottom w:val="none" w:sz="0" w:space="0" w:color="auto"/>
        <w:right w:val="none" w:sz="0" w:space="0" w:color="auto"/>
      </w:divBdr>
    </w:div>
    <w:div w:id="1763261538">
      <w:bodyDiv w:val="1"/>
      <w:marLeft w:val="0"/>
      <w:marRight w:val="0"/>
      <w:marTop w:val="0"/>
      <w:marBottom w:val="0"/>
      <w:divBdr>
        <w:top w:val="none" w:sz="0" w:space="0" w:color="auto"/>
        <w:left w:val="none" w:sz="0" w:space="0" w:color="auto"/>
        <w:bottom w:val="none" w:sz="0" w:space="0" w:color="auto"/>
        <w:right w:val="none" w:sz="0" w:space="0" w:color="auto"/>
      </w:divBdr>
      <w:divsChild>
        <w:div w:id="1387729033">
          <w:marLeft w:val="0"/>
          <w:marRight w:val="0"/>
          <w:marTop w:val="0"/>
          <w:marBottom w:val="0"/>
          <w:divBdr>
            <w:top w:val="none" w:sz="0" w:space="0" w:color="auto"/>
            <w:left w:val="none" w:sz="0" w:space="0" w:color="auto"/>
            <w:bottom w:val="none" w:sz="0" w:space="0" w:color="auto"/>
            <w:right w:val="none" w:sz="0" w:space="0" w:color="auto"/>
          </w:divBdr>
          <w:divsChild>
            <w:div w:id="2143840679">
              <w:marLeft w:val="50"/>
              <w:marRight w:val="0"/>
              <w:marTop w:val="17"/>
              <w:marBottom w:val="0"/>
              <w:divBdr>
                <w:top w:val="single" w:sz="6" w:space="3" w:color="AAFFFF"/>
                <w:left w:val="single" w:sz="6" w:space="3" w:color="AAFFFF"/>
                <w:bottom w:val="single" w:sz="6" w:space="3" w:color="AAFFFF"/>
                <w:right w:val="single" w:sz="6" w:space="3" w:color="AAFFFF"/>
              </w:divBdr>
            </w:div>
          </w:divsChild>
        </w:div>
      </w:divsChild>
    </w:div>
    <w:div w:id="1795562817">
      <w:bodyDiv w:val="1"/>
      <w:marLeft w:val="0"/>
      <w:marRight w:val="0"/>
      <w:marTop w:val="0"/>
      <w:marBottom w:val="0"/>
      <w:divBdr>
        <w:top w:val="none" w:sz="0" w:space="0" w:color="auto"/>
        <w:left w:val="none" w:sz="0" w:space="0" w:color="auto"/>
        <w:bottom w:val="none" w:sz="0" w:space="0" w:color="auto"/>
        <w:right w:val="none" w:sz="0" w:space="0" w:color="auto"/>
      </w:divBdr>
    </w:div>
    <w:div w:id="1798259224">
      <w:bodyDiv w:val="1"/>
      <w:marLeft w:val="0"/>
      <w:marRight w:val="0"/>
      <w:marTop w:val="0"/>
      <w:marBottom w:val="0"/>
      <w:divBdr>
        <w:top w:val="none" w:sz="0" w:space="0" w:color="auto"/>
        <w:left w:val="none" w:sz="0" w:space="0" w:color="auto"/>
        <w:bottom w:val="none" w:sz="0" w:space="0" w:color="auto"/>
        <w:right w:val="none" w:sz="0" w:space="0" w:color="auto"/>
      </w:divBdr>
    </w:div>
    <w:div w:id="1854950248">
      <w:bodyDiv w:val="1"/>
      <w:marLeft w:val="0"/>
      <w:marRight w:val="0"/>
      <w:marTop w:val="0"/>
      <w:marBottom w:val="0"/>
      <w:divBdr>
        <w:top w:val="none" w:sz="0" w:space="0" w:color="auto"/>
        <w:left w:val="none" w:sz="0" w:space="0" w:color="auto"/>
        <w:bottom w:val="none" w:sz="0" w:space="0" w:color="auto"/>
        <w:right w:val="none" w:sz="0" w:space="0" w:color="auto"/>
      </w:divBdr>
    </w:div>
    <w:div w:id="1859268413">
      <w:bodyDiv w:val="1"/>
      <w:marLeft w:val="0"/>
      <w:marRight w:val="0"/>
      <w:marTop w:val="0"/>
      <w:marBottom w:val="0"/>
      <w:divBdr>
        <w:top w:val="none" w:sz="0" w:space="0" w:color="auto"/>
        <w:left w:val="none" w:sz="0" w:space="0" w:color="auto"/>
        <w:bottom w:val="none" w:sz="0" w:space="0" w:color="auto"/>
        <w:right w:val="none" w:sz="0" w:space="0" w:color="auto"/>
      </w:divBdr>
    </w:div>
    <w:div w:id="1952664425">
      <w:bodyDiv w:val="1"/>
      <w:marLeft w:val="0"/>
      <w:marRight w:val="0"/>
      <w:marTop w:val="0"/>
      <w:marBottom w:val="0"/>
      <w:divBdr>
        <w:top w:val="none" w:sz="0" w:space="0" w:color="auto"/>
        <w:left w:val="none" w:sz="0" w:space="0" w:color="auto"/>
        <w:bottom w:val="none" w:sz="0" w:space="0" w:color="auto"/>
        <w:right w:val="none" w:sz="0" w:space="0" w:color="auto"/>
      </w:divBdr>
    </w:div>
    <w:div w:id="1958640984">
      <w:bodyDiv w:val="1"/>
      <w:marLeft w:val="0"/>
      <w:marRight w:val="0"/>
      <w:marTop w:val="0"/>
      <w:marBottom w:val="0"/>
      <w:divBdr>
        <w:top w:val="none" w:sz="0" w:space="0" w:color="auto"/>
        <w:left w:val="none" w:sz="0" w:space="0" w:color="auto"/>
        <w:bottom w:val="none" w:sz="0" w:space="0" w:color="auto"/>
        <w:right w:val="none" w:sz="0" w:space="0" w:color="auto"/>
      </w:divBdr>
    </w:div>
    <w:div w:id="21234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1BD69-1265-4D7C-B1B5-189941BA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5080</Words>
  <Characters>28961</Characters>
  <Application>Microsoft Office Word</Application>
  <DocSecurity>0</DocSecurity>
  <Lines>241</Lines>
  <Paragraphs>67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33974</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Пользователь Windows</cp:lastModifiedBy>
  <cp:revision>2</cp:revision>
  <cp:lastPrinted>2018-05-23T12:34:00Z</cp:lastPrinted>
  <dcterms:created xsi:type="dcterms:W3CDTF">2018-05-23T12:35:00Z</dcterms:created>
  <dcterms:modified xsi:type="dcterms:W3CDTF">2018-05-23T12:35:00Z</dcterms:modified>
</cp:coreProperties>
</file>